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956D7">
      <w:pPr>
        <w:keepNext/>
        <w:keepLines/>
        <w:widowControl w:val="0"/>
        <w:spacing w:before="120" w:after="120" w:line="360" w:lineRule="auto"/>
        <w:jc w:val="center"/>
        <w:outlineLvl w:val="0"/>
        <w:rPr>
          <w:rFonts w:hint="eastAsia" w:ascii="宋体" w:hAnsi="宋体" w:eastAsia="宋体" w:cs="宋体"/>
          <w:b/>
          <w:bCs/>
          <w:kern w:val="44"/>
          <w:sz w:val="28"/>
          <w:szCs w:val="28"/>
          <w:lang w:val="en-US" w:eastAsia="zh-CN" w:bidi="ar-SA"/>
        </w:rPr>
      </w:pPr>
      <w:r>
        <w:rPr>
          <w:rFonts w:hint="eastAsia" w:ascii="宋体" w:hAnsi="宋体" w:eastAsia="宋体" w:cs="宋体"/>
          <w:b/>
          <w:bCs/>
          <w:kern w:val="44"/>
          <w:sz w:val="28"/>
          <w:szCs w:val="28"/>
          <w:lang w:val="en-US" w:eastAsia="zh-CN" w:bidi="ar-SA"/>
        </w:rPr>
        <w:t>中山街道敬老院新一轮五年委托运营项目</w:t>
      </w:r>
    </w:p>
    <w:p w14:paraId="1600DAA6">
      <w:pPr>
        <w:keepNext/>
        <w:keepLines/>
        <w:widowControl w:val="0"/>
        <w:spacing w:before="120" w:after="120" w:line="360" w:lineRule="auto"/>
        <w:jc w:val="center"/>
        <w:outlineLvl w:val="0"/>
        <w:rPr>
          <w:rFonts w:hint="eastAsia" w:ascii="宋体" w:hAnsi="宋体" w:eastAsia="宋体" w:cs="宋体"/>
          <w:b/>
          <w:bCs/>
          <w:kern w:val="44"/>
          <w:sz w:val="28"/>
          <w:szCs w:val="28"/>
          <w:lang w:val="en-US" w:eastAsia="zh-CN" w:bidi="ar-SA"/>
        </w:rPr>
      </w:pPr>
      <w:r>
        <w:rPr>
          <w:rFonts w:hint="eastAsia" w:ascii="宋体" w:hAnsi="宋体" w:eastAsia="宋体" w:cs="宋体"/>
          <w:b/>
          <w:bCs/>
          <w:kern w:val="44"/>
          <w:sz w:val="28"/>
          <w:szCs w:val="28"/>
          <w:lang w:val="en-US" w:eastAsia="zh-CN" w:bidi="ar-SA"/>
        </w:rPr>
        <w:t>公开招标公告</w:t>
      </w:r>
    </w:p>
    <w:p w14:paraId="64E7EE66">
      <w:pPr>
        <w:pBdr>
          <w:top w:val="single" w:color="auto" w:sz="4" w:space="1"/>
          <w:left w:val="single" w:color="auto" w:sz="4" w:space="4"/>
          <w:bottom w:val="single" w:color="auto" w:sz="4" w:space="1"/>
          <w:right w:val="single" w:color="auto" w:sz="4" w:space="4"/>
        </w:pBd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项目概况：</w:t>
      </w:r>
    </w:p>
    <w:p w14:paraId="36914B52">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eastAsia="zh-CN"/>
        </w:rPr>
        <w:t>中山街道敬老院新一轮五年委托运营项目</w:t>
      </w:r>
      <w:r>
        <w:rPr>
          <w:rFonts w:hint="eastAsia" w:ascii="宋体" w:hAnsi="宋体" w:eastAsia="宋体" w:cs="宋体"/>
          <w:sz w:val="21"/>
          <w:szCs w:val="21"/>
        </w:rPr>
        <w:t>的潜在投标人应在</w:t>
      </w:r>
      <w:r>
        <w:rPr>
          <w:rFonts w:hint="eastAsia" w:ascii="宋体" w:hAnsi="宋体" w:eastAsia="宋体" w:cs="宋体"/>
          <w:sz w:val="21"/>
          <w:szCs w:val="21"/>
          <w:lang w:eastAsia="zh-CN"/>
        </w:rPr>
        <w:t>上海市松江区沪松路27号1号楼</w:t>
      </w:r>
      <w:r>
        <w:rPr>
          <w:rFonts w:hint="eastAsia" w:ascii="宋体" w:hAnsi="宋体" w:eastAsia="宋体" w:cs="宋体"/>
          <w:sz w:val="21"/>
          <w:szCs w:val="21"/>
        </w:rPr>
        <w:t>获取招标文件，并</w:t>
      </w:r>
      <w:r>
        <w:rPr>
          <w:rFonts w:hint="eastAsia" w:ascii="宋体" w:hAnsi="宋体" w:eastAsia="宋体" w:cs="宋体"/>
          <w:sz w:val="21"/>
          <w:szCs w:val="21"/>
          <w:highlight w:val="none"/>
        </w:rPr>
        <w:t>于</w:t>
      </w:r>
      <w:r>
        <w:rPr>
          <w:rFonts w:hint="eastAsia" w:ascii="宋体" w:hAnsi="宋体" w:eastAsia="宋体" w:cs="宋体"/>
          <w:b/>
          <w:bCs/>
          <w:color w:val="0000FF"/>
          <w:sz w:val="21"/>
          <w:szCs w:val="21"/>
          <w:highlight w:val="none"/>
          <w:lang w:eastAsia="zh-CN"/>
        </w:rPr>
        <w:t>2026年</w:t>
      </w:r>
      <w:r>
        <w:rPr>
          <w:rFonts w:hint="eastAsia" w:ascii="宋体" w:hAnsi="宋体" w:eastAsia="宋体" w:cs="宋体"/>
          <w:b/>
          <w:bCs/>
          <w:color w:val="0000FF"/>
          <w:sz w:val="21"/>
          <w:szCs w:val="21"/>
          <w:highlight w:val="none"/>
          <w:lang w:val="en-US" w:eastAsia="zh-CN"/>
        </w:rPr>
        <w:t>10</w:t>
      </w:r>
      <w:r>
        <w:rPr>
          <w:rFonts w:hint="eastAsia" w:ascii="宋体" w:hAnsi="宋体" w:eastAsia="宋体" w:cs="宋体"/>
          <w:b/>
          <w:bCs/>
          <w:color w:val="0000FF"/>
          <w:sz w:val="21"/>
          <w:szCs w:val="21"/>
          <w:highlight w:val="none"/>
          <w:lang w:eastAsia="zh-CN"/>
        </w:rPr>
        <w:t>月</w:t>
      </w:r>
      <w:r>
        <w:rPr>
          <w:rFonts w:hint="eastAsia" w:ascii="宋体" w:hAnsi="宋体" w:eastAsia="宋体" w:cs="宋体"/>
          <w:b/>
          <w:bCs/>
          <w:color w:val="0000FF"/>
          <w:sz w:val="21"/>
          <w:szCs w:val="21"/>
          <w:highlight w:val="none"/>
          <w:lang w:val="en-US" w:eastAsia="zh-CN"/>
        </w:rPr>
        <w:t>23</w:t>
      </w:r>
      <w:r>
        <w:rPr>
          <w:rFonts w:hint="eastAsia" w:ascii="宋体" w:hAnsi="宋体" w:eastAsia="宋体" w:cs="宋体"/>
          <w:b/>
          <w:bCs/>
          <w:color w:val="0000FF"/>
          <w:sz w:val="21"/>
          <w:szCs w:val="21"/>
          <w:highlight w:val="none"/>
          <w:lang w:eastAsia="zh-CN"/>
        </w:rPr>
        <w:t>日 09:30</w:t>
      </w:r>
      <w:r>
        <w:rPr>
          <w:rFonts w:hint="eastAsia" w:ascii="宋体" w:hAnsi="宋体" w:eastAsia="宋体" w:cs="宋体"/>
          <w:sz w:val="21"/>
          <w:szCs w:val="21"/>
          <w:highlight w:val="none"/>
        </w:rPr>
        <w:t>（北京时间）</w:t>
      </w:r>
      <w:r>
        <w:rPr>
          <w:rFonts w:hint="eastAsia" w:ascii="宋体" w:hAnsi="宋体" w:eastAsia="宋体" w:cs="宋体"/>
          <w:sz w:val="21"/>
          <w:szCs w:val="21"/>
        </w:rPr>
        <w:t>前提交投标文件。</w:t>
      </w:r>
    </w:p>
    <w:p w14:paraId="1AEB00A5">
      <w:pPr>
        <w:widowControl/>
        <w:spacing w:line="360" w:lineRule="auto"/>
        <w:jc w:val="left"/>
        <w:rPr>
          <w:rFonts w:hint="eastAsia" w:ascii="宋体" w:hAnsi="宋体" w:eastAsia="宋体" w:cs="宋体"/>
          <w:b/>
          <w:bCs/>
          <w:kern w:val="0"/>
          <w:sz w:val="21"/>
          <w:szCs w:val="21"/>
        </w:rPr>
      </w:pPr>
      <w:bookmarkStart w:id="0" w:name="_Toc28359002"/>
      <w:bookmarkStart w:id="1" w:name="_Toc35393621"/>
      <w:bookmarkStart w:id="2" w:name="_Toc35393790"/>
      <w:bookmarkStart w:id="3" w:name="_Toc28359079"/>
    </w:p>
    <w:bookmarkEnd w:id="0"/>
    <w:bookmarkEnd w:id="1"/>
    <w:bookmarkEnd w:id="2"/>
    <w:bookmarkEnd w:id="3"/>
    <w:p w14:paraId="74734C8A">
      <w:pPr>
        <w:widowControl/>
        <w:spacing w:before="60" w:beforeAutospacing="0" w:after="120" w:afterAutospacing="0" w:line="360" w:lineRule="auto"/>
        <w:jc w:val="left"/>
        <w:outlineLvl w:val="1"/>
        <w:rPr>
          <w:rStyle w:val="7"/>
          <w:rFonts w:hint="eastAsia" w:ascii="宋体" w:hAnsi="宋体" w:eastAsia="宋体" w:cs="宋体"/>
          <w:color w:val="000000"/>
          <w:kern w:val="0"/>
          <w:sz w:val="21"/>
          <w:szCs w:val="21"/>
          <w:lang w:val="en-US" w:eastAsia="zh-CN" w:bidi="ar-SA"/>
        </w:rPr>
      </w:pPr>
      <w:bookmarkStart w:id="4" w:name="_Toc13708"/>
      <w:bookmarkStart w:id="5" w:name="_Toc4891"/>
      <w:bookmarkStart w:id="6" w:name="_Toc30979"/>
      <w:r>
        <w:rPr>
          <w:rStyle w:val="7"/>
          <w:rFonts w:hint="eastAsia" w:ascii="宋体" w:hAnsi="宋体" w:eastAsia="宋体" w:cs="宋体"/>
          <w:color w:val="000000"/>
          <w:kern w:val="2"/>
          <w:sz w:val="21"/>
          <w:szCs w:val="21"/>
          <w:lang w:val="en-US" w:eastAsia="zh-CN" w:bidi="ar-SA"/>
        </w:rPr>
        <w:t>一、项目基本情况</w:t>
      </w:r>
      <w:bookmarkEnd w:id="4"/>
      <w:bookmarkEnd w:id="5"/>
      <w:bookmarkEnd w:id="6"/>
    </w:p>
    <w:p w14:paraId="37537D57">
      <w:pPr>
        <w:widowControl/>
        <w:spacing w:before="60" w:beforeAutospacing="0" w:after="60" w:afterAutospacing="0" w:line="360" w:lineRule="auto"/>
        <w:ind w:firstLine="42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代理机构内部项目编号：RS-2026CG078</w:t>
      </w:r>
    </w:p>
    <w:p w14:paraId="1865E851">
      <w:pPr>
        <w:widowControl/>
        <w:spacing w:before="60" w:beforeAutospacing="0" w:after="60" w:afterAutospacing="0" w:line="360" w:lineRule="auto"/>
        <w:ind w:firstLine="42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项目名称：中山街道敬老院新一轮五年委托运营项目</w:t>
      </w:r>
    </w:p>
    <w:p w14:paraId="3AA3D96A">
      <w:pPr>
        <w:widowControl/>
        <w:spacing w:before="60" w:beforeAutospacing="0" w:after="60" w:afterAutospacing="0" w:line="360" w:lineRule="auto"/>
        <w:ind w:firstLine="420"/>
        <w:jc w:val="left"/>
        <w:rPr>
          <w:rFonts w:hint="eastAsia"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采购需求：</w:t>
      </w:r>
      <w:r>
        <w:rPr>
          <w:rFonts w:hint="eastAsia" w:ascii="宋体" w:hAnsi="宋体" w:eastAsia="宋体" w:cs="宋体"/>
          <w:kern w:val="0"/>
          <w:sz w:val="21"/>
          <w:szCs w:val="21"/>
          <w:highlight w:val="none"/>
          <w:lang w:val="en-US" w:eastAsia="zh-CN" w:bidi="ar-SA"/>
        </w:rPr>
        <w:t>中山街道敬老院新一轮五年委托运营项目，本项目为公建养老服务设施委托运营项目，运营期间运营方无须向中山街道办事处支付对价费用，中标运营方需严格按照招标文件要求和投标承诺，自主经营、盈亏自负，为老年人提供养老服务。具体项目内容、采购范围及所应达到的具体要求，以招标文件相应规定为准。</w:t>
      </w:r>
    </w:p>
    <w:p w14:paraId="51732AE6">
      <w:pPr>
        <w:widowControl/>
        <w:spacing w:before="60" w:beforeAutospacing="0" w:after="60" w:afterAutospacing="0" w:line="360" w:lineRule="auto"/>
        <w:ind w:firstLine="42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风险保障金：30.00万元</w:t>
      </w:r>
    </w:p>
    <w:p w14:paraId="03ADA695">
      <w:pPr>
        <w:widowControl/>
        <w:spacing w:before="60" w:beforeAutospacing="0" w:after="120" w:afterAutospacing="0" w:line="360" w:lineRule="auto"/>
        <w:ind w:firstLine="420"/>
        <w:jc w:val="left"/>
        <w:rPr>
          <w:rFonts w:hint="eastAsia" w:ascii="宋体" w:hAnsi="宋体" w:eastAsia="宋体" w:cs="宋体"/>
          <w:kern w:val="0"/>
          <w:sz w:val="21"/>
          <w:szCs w:val="21"/>
          <w:highlight w:val="none"/>
          <w:lang w:val="en-US" w:eastAsia="zh-CN" w:bidi="ar-SA"/>
        </w:rPr>
      </w:pPr>
      <w:r>
        <w:rPr>
          <w:rFonts w:hint="eastAsia" w:ascii="宋体" w:hAnsi="宋体" w:eastAsia="宋体" w:cs="宋体"/>
          <w:bCs/>
          <w:kern w:val="0"/>
          <w:sz w:val="21"/>
          <w:szCs w:val="21"/>
          <w:lang w:val="en-US" w:eastAsia="zh-CN" w:bidi="ar-SA"/>
        </w:rPr>
        <w:t>交付地址：</w:t>
      </w:r>
      <w:r>
        <w:rPr>
          <w:rFonts w:hint="eastAsia" w:ascii="宋体" w:hAnsi="宋体" w:eastAsia="宋体" w:cs="宋体"/>
          <w:kern w:val="0"/>
          <w:sz w:val="21"/>
          <w:szCs w:val="21"/>
          <w:highlight w:val="none"/>
          <w:lang w:val="en-US" w:eastAsia="zh-CN" w:bidi="ar-SA"/>
        </w:rPr>
        <w:t>上海市松江区沪松路275号</w:t>
      </w:r>
    </w:p>
    <w:p w14:paraId="414662BB">
      <w:pPr>
        <w:widowControl/>
        <w:spacing w:before="60" w:beforeAutospacing="0" w:after="120" w:afterAutospacing="0" w:line="360" w:lineRule="auto"/>
        <w:ind w:firstLine="42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委托运营管理期限：</w:t>
      </w:r>
      <w:r>
        <w:rPr>
          <w:rFonts w:hint="eastAsia" w:ascii="宋体" w:hAnsi="宋体" w:eastAsia="宋体" w:cs="宋体"/>
          <w:color w:val="000000"/>
          <w:kern w:val="0"/>
          <w:sz w:val="21"/>
          <w:szCs w:val="21"/>
          <w:highlight w:val="none"/>
          <w:lang w:val="en-US" w:eastAsia="zh-CN" w:bidi="ar-SA"/>
        </w:rPr>
        <w:t>签订合同生效后5年。</w:t>
      </w:r>
    </w:p>
    <w:p w14:paraId="6729640B">
      <w:pPr>
        <w:widowControl/>
        <w:spacing w:before="60" w:beforeAutospacing="0" w:after="120" w:afterAutospacing="0" w:line="360" w:lineRule="auto"/>
        <w:ind w:firstLine="42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本项目</w:t>
      </w:r>
      <w:r>
        <w:rPr>
          <w:rFonts w:hint="eastAsia" w:ascii="宋体" w:hAnsi="宋体" w:eastAsia="宋体" w:cs="宋体"/>
          <w:b/>
          <w:bCs/>
          <w:color w:val="000000"/>
          <w:kern w:val="0"/>
          <w:sz w:val="21"/>
          <w:szCs w:val="21"/>
          <w:lang w:val="en-US" w:eastAsia="zh-CN" w:bidi="ar-SA"/>
        </w:rPr>
        <w:t>（</w:t>
      </w:r>
      <w:r>
        <w:rPr>
          <w:rStyle w:val="8"/>
          <w:rFonts w:hint="eastAsia" w:ascii="宋体" w:hAnsi="宋体" w:eastAsia="宋体" w:cs="宋体"/>
          <w:b/>
          <w:bCs/>
          <w:color w:val="000000"/>
          <w:kern w:val="2"/>
          <w:sz w:val="21"/>
          <w:szCs w:val="21"/>
          <w:lang w:val="en-US" w:eastAsia="zh-CN" w:bidi="ar-SA"/>
        </w:rPr>
        <w:t>否</w:t>
      </w:r>
      <w:r>
        <w:rPr>
          <w:rFonts w:hint="eastAsia" w:ascii="宋体" w:hAnsi="宋体" w:eastAsia="宋体" w:cs="宋体"/>
          <w:b/>
          <w:bCs/>
          <w:color w:val="000000"/>
          <w:kern w:val="0"/>
          <w:sz w:val="21"/>
          <w:szCs w:val="21"/>
          <w:lang w:val="en-US" w:eastAsia="zh-CN" w:bidi="ar-SA"/>
        </w:rPr>
        <w:t>）</w:t>
      </w:r>
      <w:r>
        <w:rPr>
          <w:rFonts w:hint="eastAsia" w:ascii="宋体" w:hAnsi="宋体" w:eastAsia="宋体" w:cs="宋体"/>
          <w:color w:val="000000"/>
          <w:kern w:val="0"/>
          <w:sz w:val="21"/>
          <w:szCs w:val="21"/>
          <w:lang w:val="en-US" w:eastAsia="zh-CN" w:bidi="ar-SA"/>
        </w:rPr>
        <w:t>接受联合体投标。</w:t>
      </w:r>
    </w:p>
    <w:tbl>
      <w:tblPr>
        <w:tblStyle w:val="5"/>
        <w:tblW w:w="901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1236"/>
        <w:gridCol w:w="2200"/>
        <w:gridCol w:w="5575"/>
      </w:tblGrid>
      <w:tr w14:paraId="13B5B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1236" w:type="dxa"/>
            <w:tcBorders>
              <w:top w:val="single" w:color="DDDDDD" w:sz="6" w:space="0"/>
              <w:left w:val="single" w:color="DDDDDD" w:sz="6" w:space="0"/>
              <w:bottom w:val="single" w:color="DDDDDD" w:sz="6" w:space="0"/>
              <w:right w:val="single" w:color="DDDDDD" w:sz="6" w:space="0"/>
            </w:tcBorders>
            <w:shd w:val="clear" w:color="auto" w:fill="FFFFFF"/>
            <w:noWrap w:val="0"/>
            <w:tcMar>
              <w:top w:w="75" w:type="dxa"/>
              <w:left w:w="150" w:type="dxa"/>
              <w:bottom w:w="75" w:type="dxa"/>
              <w:right w:w="150" w:type="dxa"/>
            </w:tcMar>
            <w:vAlign w:val="center"/>
          </w:tcPr>
          <w:p w14:paraId="3E2A8CB6">
            <w:pPr>
              <w:keepNext w:val="0"/>
              <w:keepLines w:val="0"/>
              <w:widowControl/>
              <w:suppressLineNumbers w:val="0"/>
              <w:spacing w:line="360" w:lineRule="auto"/>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包号</w:t>
            </w:r>
          </w:p>
        </w:tc>
        <w:tc>
          <w:tcPr>
            <w:tcW w:w="2200" w:type="dxa"/>
            <w:tcBorders>
              <w:top w:val="single" w:color="DDDDDD" w:sz="6" w:space="0"/>
              <w:left w:val="single" w:color="DDDDDD" w:sz="6" w:space="0"/>
              <w:bottom w:val="single" w:color="DDDDDD" w:sz="6" w:space="0"/>
              <w:right w:val="single" w:color="DDDDDD" w:sz="6" w:space="0"/>
            </w:tcBorders>
            <w:shd w:val="clear" w:color="auto" w:fill="FFFFFF"/>
            <w:noWrap w:val="0"/>
            <w:tcMar>
              <w:top w:w="75" w:type="dxa"/>
              <w:left w:w="150" w:type="dxa"/>
              <w:bottom w:w="75" w:type="dxa"/>
              <w:right w:w="150" w:type="dxa"/>
            </w:tcMar>
            <w:vAlign w:val="center"/>
          </w:tcPr>
          <w:p w14:paraId="4CA33E61">
            <w:pPr>
              <w:keepNext w:val="0"/>
              <w:keepLines w:val="0"/>
              <w:widowControl/>
              <w:suppressLineNumbers w:val="0"/>
              <w:spacing w:line="360" w:lineRule="auto"/>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包类别</w:t>
            </w:r>
          </w:p>
        </w:tc>
        <w:tc>
          <w:tcPr>
            <w:tcW w:w="5575" w:type="dxa"/>
            <w:tcBorders>
              <w:top w:val="single" w:color="DDDDDD" w:sz="6" w:space="0"/>
              <w:left w:val="single" w:color="DDDDDD" w:sz="6" w:space="0"/>
              <w:bottom w:val="single" w:color="DDDDDD" w:sz="6" w:space="0"/>
              <w:right w:val="single" w:color="DDDDDD" w:sz="6" w:space="0"/>
            </w:tcBorders>
            <w:shd w:val="clear" w:color="auto" w:fill="FFFFFF"/>
            <w:noWrap w:val="0"/>
            <w:tcMar>
              <w:top w:w="75" w:type="dxa"/>
              <w:left w:w="150" w:type="dxa"/>
              <w:bottom w:w="75" w:type="dxa"/>
              <w:right w:w="150" w:type="dxa"/>
            </w:tcMar>
            <w:vAlign w:val="center"/>
          </w:tcPr>
          <w:p w14:paraId="40552347">
            <w:pPr>
              <w:keepNext w:val="0"/>
              <w:keepLines w:val="0"/>
              <w:widowControl/>
              <w:suppressLineNumbers w:val="0"/>
              <w:spacing w:line="360" w:lineRule="auto"/>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本国产品标准及相关政策执行信息</w:t>
            </w:r>
          </w:p>
        </w:tc>
      </w:tr>
      <w:tr w14:paraId="6D8E2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36" w:type="dxa"/>
            <w:tcBorders>
              <w:top w:val="single" w:color="DDDDDD" w:sz="6" w:space="0"/>
              <w:left w:val="single" w:color="DDDDDD" w:sz="6" w:space="0"/>
              <w:bottom w:val="single" w:color="DDDDDD" w:sz="6" w:space="0"/>
              <w:right w:val="single" w:color="DDDDDD" w:sz="6" w:space="0"/>
            </w:tcBorders>
            <w:noWrap w:val="0"/>
            <w:tcMar>
              <w:top w:w="75" w:type="dxa"/>
              <w:left w:w="150" w:type="dxa"/>
              <w:bottom w:w="75" w:type="dxa"/>
              <w:right w:w="150" w:type="dxa"/>
            </w:tcMar>
            <w:vAlign w:val="center"/>
          </w:tcPr>
          <w:p w14:paraId="5F00C2BC">
            <w:pPr>
              <w:keepNext w:val="0"/>
              <w:keepLines w:val="0"/>
              <w:widowControl/>
              <w:suppressLineNumbers w:val="0"/>
              <w:spacing w:line="360" w:lineRule="auto"/>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1</w:t>
            </w:r>
          </w:p>
        </w:tc>
        <w:tc>
          <w:tcPr>
            <w:tcW w:w="2200" w:type="dxa"/>
            <w:tcBorders>
              <w:top w:val="single" w:color="DDDDDD" w:sz="6" w:space="0"/>
              <w:left w:val="single" w:color="DDDDDD" w:sz="6" w:space="0"/>
              <w:bottom w:val="single" w:color="DDDDDD" w:sz="6" w:space="0"/>
              <w:right w:val="single" w:color="DDDDDD" w:sz="6" w:space="0"/>
            </w:tcBorders>
            <w:noWrap w:val="0"/>
            <w:tcMar>
              <w:top w:w="75" w:type="dxa"/>
              <w:left w:w="150" w:type="dxa"/>
              <w:bottom w:w="75" w:type="dxa"/>
              <w:right w:w="150" w:type="dxa"/>
            </w:tcMar>
            <w:vAlign w:val="center"/>
          </w:tcPr>
          <w:p w14:paraId="5526D914">
            <w:pPr>
              <w:keepNext w:val="0"/>
              <w:keepLines w:val="0"/>
              <w:widowControl/>
              <w:suppressLineNumbers w:val="0"/>
              <w:spacing w:line="360" w:lineRule="auto"/>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服务</w:t>
            </w:r>
          </w:p>
        </w:tc>
        <w:tc>
          <w:tcPr>
            <w:tcW w:w="5575" w:type="dxa"/>
            <w:tcBorders>
              <w:top w:val="single" w:color="DDDDDD" w:sz="6" w:space="0"/>
              <w:left w:val="single" w:color="DDDDDD" w:sz="6" w:space="0"/>
              <w:bottom w:val="single" w:color="DDDDDD" w:sz="6" w:space="0"/>
              <w:right w:val="single" w:color="DDDDDD" w:sz="6" w:space="0"/>
            </w:tcBorders>
            <w:noWrap w:val="0"/>
            <w:tcMar>
              <w:top w:w="75" w:type="dxa"/>
              <w:left w:w="150" w:type="dxa"/>
              <w:bottom w:w="75" w:type="dxa"/>
              <w:right w:w="150" w:type="dxa"/>
            </w:tcMar>
            <w:vAlign w:val="center"/>
          </w:tcPr>
          <w:p w14:paraId="67129030">
            <w:pPr>
              <w:keepNext w:val="0"/>
              <w:keepLines w:val="0"/>
              <w:widowControl/>
              <w:suppressLineNumbers w:val="0"/>
              <w:spacing w:line="360" w:lineRule="auto"/>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是否适用本国产品标准：否。</w:t>
            </w:r>
          </w:p>
        </w:tc>
      </w:tr>
    </w:tbl>
    <w:p w14:paraId="5B3233D2">
      <w:pPr>
        <w:widowControl/>
        <w:spacing w:before="60" w:beforeAutospacing="0" w:after="120" w:afterAutospacing="0" w:line="360" w:lineRule="auto"/>
        <w:jc w:val="left"/>
        <w:outlineLvl w:val="1"/>
        <w:rPr>
          <w:rFonts w:hint="eastAsia" w:ascii="宋体" w:hAnsi="宋体" w:eastAsia="宋体" w:cs="宋体"/>
          <w:kern w:val="0"/>
          <w:sz w:val="21"/>
          <w:szCs w:val="21"/>
          <w:lang w:val="en-US" w:eastAsia="zh-CN" w:bidi="ar-SA"/>
        </w:rPr>
      </w:pPr>
      <w:bookmarkStart w:id="7" w:name="_Toc32005"/>
      <w:bookmarkStart w:id="8" w:name="_Toc23961"/>
      <w:bookmarkStart w:id="9" w:name="_Toc6856"/>
      <w:r>
        <w:rPr>
          <w:rStyle w:val="7"/>
          <w:rFonts w:hint="eastAsia" w:ascii="宋体" w:hAnsi="宋体" w:eastAsia="宋体" w:cs="宋体"/>
          <w:color w:val="000000"/>
          <w:kern w:val="2"/>
          <w:sz w:val="21"/>
          <w:szCs w:val="21"/>
          <w:lang w:val="en-US" w:eastAsia="zh-CN" w:bidi="ar-SA"/>
        </w:rPr>
        <w:t>二、申请人的资格要求</w:t>
      </w:r>
      <w:bookmarkEnd w:id="7"/>
      <w:bookmarkEnd w:id="8"/>
      <w:bookmarkEnd w:id="9"/>
    </w:p>
    <w:p w14:paraId="25551050">
      <w:pPr>
        <w:widowControl/>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1、满足《中华人民共和国政府采购法》第二十二条规定；</w:t>
      </w:r>
    </w:p>
    <w:p w14:paraId="51178619">
      <w:pPr>
        <w:widowControl/>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2、落实政府采购政策需满足的资格要求：本采购项目执行政府采购有关鼓励支持节能产品、环境认证产品以及支持中小企业、福利企业、监狱企业等的政策规定；促进残疾人就业，执行财库（2017）141号文。</w:t>
      </w:r>
    </w:p>
    <w:p w14:paraId="72EEB78D">
      <w:pPr>
        <w:widowControl/>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3、本项目的特定资格要求：</w:t>
      </w:r>
    </w:p>
    <w:p w14:paraId="05EED84B">
      <w:pPr>
        <w:widowControl/>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符合《中华人民共和国政府采购法》第二十二条的规定；</w:t>
      </w:r>
    </w:p>
    <w:p w14:paraId="6C5518D8">
      <w:pPr>
        <w:widowControl/>
        <w:spacing w:before="60" w:beforeAutospacing="0" w:after="60" w:afterAutospacing="0" w:line="360" w:lineRule="auto"/>
        <w:ind w:firstLine="420"/>
        <w:jc w:val="left"/>
        <w:rPr>
          <w:rStyle w:val="8"/>
          <w:rFonts w:hint="eastAsia" w:ascii="宋体" w:hAnsi="宋体" w:eastAsia="宋体" w:cs="宋体"/>
          <w:color w:val="000000"/>
          <w:kern w:val="0"/>
          <w:sz w:val="21"/>
          <w:szCs w:val="21"/>
          <w:lang w:val="en-US" w:eastAsia="zh-CN" w:bidi="ar-SA"/>
        </w:rPr>
      </w:pPr>
      <w:r>
        <w:rPr>
          <w:rFonts w:hint="eastAsia" w:ascii="宋体" w:hAnsi="宋体" w:eastAsia="宋体" w:cs="宋体"/>
          <w:kern w:val="0"/>
          <w:sz w:val="21"/>
          <w:szCs w:val="21"/>
          <w:lang w:val="en-US" w:eastAsia="zh-CN" w:bidi="ar-SA"/>
        </w:rPr>
        <w:t>（2）、</w:t>
      </w:r>
      <w:r>
        <w:rPr>
          <w:rStyle w:val="8"/>
          <w:rFonts w:hint="eastAsia" w:ascii="宋体" w:hAnsi="宋体" w:eastAsia="宋体" w:cs="宋体"/>
          <w:color w:val="000000"/>
          <w:kern w:val="2"/>
          <w:sz w:val="21"/>
          <w:szCs w:val="21"/>
          <w:lang w:val="en-US" w:eastAsia="zh-CN" w:bidi="ar-SA"/>
        </w:rPr>
        <w:t>未被列入“信用中国”网站(www.creditchina.gov.cn)重大税收违法失信主体名单、政府采购严重违法失信行为记录名单和中国政府采购网(www.ccgp.gov.cn)政府采购严重违法失信行为记录名单、“中国执行信息公开网”（http://zxgk.court.gov.cn）失信被执行人记录名单的供应商；</w:t>
      </w:r>
    </w:p>
    <w:p w14:paraId="22EB3BEA">
      <w:pPr>
        <w:widowControl/>
        <w:spacing w:before="60" w:beforeAutospacing="0" w:after="60" w:afterAutospacing="0" w:line="360" w:lineRule="auto"/>
        <w:ind w:firstLine="420"/>
        <w:jc w:val="left"/>
        <w:rPr>
          <w:rStyle w:val="8"/>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kern w:val="0"/>
          <w:sz w:val="21"/>
          <w:szCs w:val="21"/>
          <w:lang w:val="en-US" w:eastAsia="zh-CN" w:bidi="ar-SA"/>
        </w:rPr>
        <w:t>（3）、</w:t>
      </w:r>
      <w:r>
        <w:rPr>
          <w:rStyle w:val="8"/>
          <w:rFonts w:hint="eastAsia" w:eastAsia="宋体" w:cs="宋体"/>
          <w:b w:val="0"/>
          <w:bCs w:val="0"/>
          <w:color w:val="000000"/>
          <w:kern w:val="2"/>
          <w:sz w:val="21"/>
          <w:szCs w:val="21"/>
          <w:lang w:val="en-US" w:eastAsia="zh-CN" w:bidi="ar-SA"/>
        </w:rPr>
        <w:t>本项目面向大、中、小、微型企业，事业法人、其他组织或自然人采购；</w:t>
      </w:r>
    </w:p>
    <w:p w14:paraId="362B100A">
      <w:pPr>
        <w:widowControl/>
        <w:spacing w:before="60" w:beforeAutospacing="0" w:after="60" w:afterAutospacing="0" w:line="360" w:lineRule="auto"/>
        <w:ind w:firstLine="420"/>
        <w:jc w:val="left"/>
        <w:rPr>
          <w:rStyle w:val="8"/>
          <w:rFonts w:hint="eastAsia" w:ascii="Courier New" w:hAnsi="Courier New" w:eastAsia="宋体" w:cs="宋体"/>
          <w:b w:val="0"/>
          <w:bCs w:val="0"/>
          <w:color w:val="000000"/>
          <w:kern w:val="0"/>
          <w:sz w:val="21"/>
          <w:szCs w:val="21"/>
          <w:lang w:val="en-US" w:eastAsia="zh-CN" w:bidi="ar-SA"/>
        </w:rPr>
      </w:pPr>
      <w:r>
        <w:rPr>
          <w:rFonts w:hint="eastAsia" w:ascii="宋体" w:hAnsi="宋体" w:eastAsia="宋体" w:cs="宋体"/>
          <w:kern w:val="0"/>
          <w:sz w:val="21"/>
          <w:szCs w:val="21"/>
          <w:lang w:val="en-US" w:eastAsia="zh-CN" w:bidi="ar-SA"/>
        </w:rPr>
        <w:t>（4）</w:t>
      </w:r>
      <w:r>
        <w:rPr>
          <w:rStyle w:val="8"/>
          <w:rFonts w:hint="eastAsia" w:ascii="Courier New" w:hAnsi="Courier New" w:eastAsia="宋体" w:cs="宋体"/>
          <w:b w:val="0"/>
          <w:bCs w:val="0"/>
          <w:color w:val="000000"/>
          <w:kern w:val="2"/>
          <w:sz w:val="21"/>
          <w:szCs w:val="21"/>
          <w:lang w:val="en-US" w:eastAsia="zh-CN" w:bidi="ar-SA"/>
        </w:rPr>
        <w:t>、本次招标不接受联合投标。</w:t>
      </w:r>
    </w:p>
    <w:p w14:paraId="11747D39">
      <w:pPr>
        <w:widowControl/>
        <w:spacing w:before="204" w:beforeAutospacing="0" w:after="204" w:afterAutospacing="0" w:line="360" w:lineRule="auto"/>
        <w:jc w:val="both"/>
        <w:outlineLvl w:val="1"/>
        <w:rPr>
          <w:rStyle w:val="7"/>
          <w:rFonts w:hint="eastAsia" w:ascii="宋体" w:hAnsi="宋体" w:eastAsia="宋体" w:cs="宋体"/>
          <w:color w:val="000000"/>
          <w:kern w:val="0"/>
          <w:sz w:val="21"/>
          <w:szCs w:val="21"/>
          <w:lang w:val="en-US" w:eastAsia="zh-CN" w:bidi="ar-SA"/>
        </w:rPr>
      </w:pPr>
      <w:bookmarkStart w:id="10" w:name="_Toc18223"/>
      <w:bookmarkStart w:id="11" w:name="_Toc720"/>
      <w:bookmarkStart w:id="12" w:name="_Toc14110"/>
      <w:r>
        <w:rPr>
          <w:rStyle w:val="7"/>
          <w:rFonts w:hint="eastAsia" w:ascii="宋体" w:hAnsi="宋体" w:eastAsia="宋体" w:cs="宋体"/>
          <w:color w:val="000000"/>
          <w:kern w:val="2"/>
          <w:sz w:val="21"/>
          <w:szCs w:val="21"/>
          <w:lang w:val="en-US" w:eastAsia="zh-CN" w:bidi="ar-SA"/>
        </w:rPr>
        <w:t>三、获取</w:t>
      </w:r>
      <w:bookmarkStart w:id="161" w:name="_GoBack"/>
      <w:bookmarkEnd w:id="161"/>
      <w:r>
        <w:rPr>
          <w:rStyle w:val="7"/>
          <w:rFonts w:hint="eastAsia" w:ascii="宋体" w:hAnsi="宋体" w:eastAsia="宋体" w:cs="宋体"/>
          <w:color w:val="000000"/>
          <w:kern w:val="2"/>
          <w:sz w:val="21"/>
          <w:szCs w:val="21"/>
          <w:lang w:val="en-US" w:eastAsia="zh-CN" w:bidi="ar-SA"/>
        </w:rPr>
        <w:t>招标文件</w:t>
      </w:r>
      <w:bookmarkEnd w:id="10"/>
      <w:bookmarkEnd w:id="11"/>
      <w:bookmarkEnd w:id="12"/>
    </w:p>
    <w:p w14:paraId="5F8E877C">
      <w:pPr>
        <w:widowControl/>
        <w:spacing w:before="0" w:beforeAutospacing="0" w:after="0" w:afterAutospacing="0" w:line="360" w:lineRule="auto"/>
        <w:ind w:firstLine="422" w:firstLineChars="200"/>
        <w:jc w:val="left"/>
        <w:rPr>
          <w:rFonts w:hint="eastAsia" w:ascii="宋体" w:hAnsi="宋体" w:eastAsia="宋体" w:cs="宋体"/>
          <w:b/>
          <w:bCs/>
          <w:color w:val="000000"/>
          <w:kern w:val="0"/>
          <w:sz w:val="21"/>
          <w:szCs w:val="21"/>
          <w:lang w:val="en-US" w:eastAsia="zh-CN" w:bidi="ar-SA"/>
        </w:rPr>
      </w:pPr>
      <w:r>
        <w:rPr>
          <w:rFonts w:hint="eastAsia" w:ascii="宋体" w:hAnsi="宋体" w:eastAsia="宋体" w:cs="宋体"/>
          <w:b/>
          <w:bCs/>
          <w:color w:val="000000"/>
          <w:kern w:val="0"/>
          <w:sz w:val="21"/>
          <w:szCs w:val="21"/>
          <w:lang w:val="en-US" w:eastAsia="zh-CN" w:bidi="ar-SA"/>
        </w:rPr>
        <w:t>报名验证</w:t>
      </w:r>
    </w:p>
    <w:p w14:paraId="49190B36">
      <w:pPr>
        <w:widowControl/>
        <w:spacing w:before="0" w:beforeAutospacing="0" w:after="0" w:afterAutospacing="0" w:line="360" w:lineRule="auto"/>
        <w:ind w:firstLine="422" w:firstLineChars="20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b/>
          <w:bCs/>
          <w:color w:val="000000"/>
          <w:kern w:val="0"/>
          <w:sz w:val="21"/>
          <w:szCs w:val="21"/>
          <w:lang w:val="en-US" w:eastAsia="zh-CN" w:bidi="ar-SA"/>
        </w:rPr>
        <w:t>验证地点：</w:t>
      </w:r>
      <w:r>
        <w:rPr>
          <w:rFonts w:hint="eastAsia" w:ascii="宋体" w:hAnsi="宋体" w:eastAsia="宋体" w:cs="宋体"/>
          <w:b w:val="0"/>
          <w:bCs w:val="0"/>
          <w:color w:val="000000"/>
          <w:kern w:val="0"/>
          <w:sz w:val="21"/>
          <w:szCs w:val="21"/>
          <w:lang w:val="en-US" w:eastAsia="zh-CN" w:bidi="ar-SA"/>
        </w:rPr>
        <w:t>上海市</w:t>
      </w:r>
      <w:r>
        <w:rPr>
          <w:rFonts w:hint="eastAsia" w:ascii="宋体" w:hAnsi="宋体" w:eastAsia="宋体" w:cs="宋体"/>
          <w:color w:val="000000"/>
          <w:kern w:val="0"/>
          <w:sz w:val="21"/>
          <w:szCs w:val="21"/>
          <w:lang w:val="en-US" w:eastAsia="zh-CN" w:bidi="ar-SA"/>
        </w:rPr>
        <w:t>松江区中山街道茸平路168号307室（中山街道办事处）</w:t>
      </w:r>
    </w:p>
    <w:p w14:paraId="0EBA900B">
      <w:pPr>
        <w:widowControl/>
        <w:spacing w:before="0" w:beforeAutospacing="0" w:after="0" w:afterAutospacing="0" w:line="360" w:lineRule="auto"/>
        <w:ind w:firstLine="422" w:firstLineChars="200"/>
        <w:jc w:val="left"/>
        <w:outlineLvl w:val="9"/>
        <w:rPr>
          <w:rFonts w:hint="eastAsia" w:ascii="宋体" w:hAnsi="宋体" w:eastAsia="宋体" w:cs="宋体"/>
          <w:color w:val="000000"/>
          <w:kern w:val="0"/>
          <w:sz w:val="21"/>
          <w:szCs w:val="21"/>
          <w:lang w:val="en-US" w:eastAsia="zh-CN" w:bidi="ar-SA"/>
        </w:rPr>
      </w:pPr>
      <w:r>
        <w:rPr>
          <w:rFonts w:hint="eastAsia" w:ascii="宋体" w:hAnsi="宋体" w:eastAsia="宋体" w:cs="宋体"/>
          <w:b/>
          <w:bCs/>
          <w:color w:val="000000"/>
          <w:kern w:val="0"/>
          <w:sz w:val="21"/>
          <w:szCs w:val="21"/>
          <w:lang w:val="en-US" w:eastAsia="zh-CN" w:bidi="ar-SA"/>
        </w:rPr>
        <w:t>验证时间：</w:t>
      </w:r>
      <w:r>
        <w:rPr>
          <w:rFonts w:hint="eastAsia" w:ascii="宋体" w:hAnsi="宋体" w:eastAsia="宋体" w:cs="宋体"/>
          <w:color w:val="0000FF"/>
          <w:kern w:val="0"/>
          <w:sz w:val="21"/>
          <w:szCs w:val="21"/>
          <w:highlight w:val="none"/>
          <w:lang w:val="en-US" w:eastAsia="zh-CN" w:bidi="ar-SA"/>
        </w:rPr>
        <w:t>2026年09月24日</w:t>
      </w:r>
      <w:r>
        <w:rPr>
          <w:rFonts w:hint="eastAsia" w:ascii="宋体" w:hAnsi="宋体" w:eastAsia="宋体" w:cs="宋体"/>
          <w:color w:val="000000"/>
          <w:kern w:val="0"/>
          <w:sz w:val="21"/>
          <w:szCs w:val="21"/>
          <w:highlight w:val="none"/>
          <w:lang w:val="en-US" w:eastAsia="zh-CN" w:bidi="ar-SA"/>
        </w:rPr>
        <w:t>起至</w:t>
      </w:r>
      <w:r>
        <w:rPr>
          <w:rFonts w:hint="eastAsia" w:ascii="宋体" w:hAnsi="宋体" w:eastAsia="宋体" w:cs="宋体"/>
          <w:color w:val="0000FF"/>
          <w:kern w:val="0"/>
          <w:sz w:val="21"/>
          <w:szCs w:val="21"/>
          <w:highlight w:val="none"/>
          <w:lang w:val="en-US" w:eastAsia="zh-CN" w:bidi="ar-SA"/>
        </w:rPr>
        <w:t>2026年10月09日</w:t>
      </w:r>
      <w:r>
        <w:rPr>
          <w:rFonts w:hint="eastAsia" w:ascii="宋体" w:hAnsi="宋体" w:eastAsia="宋体" w:cs="宋体"/>
          <w:color w:val="000000"/>
          <w:kern w:val="0"/>
          <w:sz w:val="21"/>
          <w:szCs w:val="21"/>
          <w:highlight w:val="none"/>
          <w:lang w:val="en-US" w:eastAsia="zh-CN" w:bidi="ar-SA"/>
        </w:rPr>
        <w:t>（节假日除</w:t>
      </w:r>
      <w:r>
        <w:rPr>
          <w:rFonts w:hint="eastAsia" w:ascii="宋体" w:hAnsi="宋体" w:eastAsia="宋体" w:cs="宋体"/>
          <w:color w:val="000000"/>
          <w:kern w:val="0"/>
          <w:sz w:val="21"/>
          <w:szCs w:val="21"/>
          <w:lang w:val="en-US" w:eastAsia="zh-CN" w:bidi="ar-SA"/>
        </w:rPr>
        <w:t xml:space="preserve">外）  </w:t>
      </w:r>
    </w:p>
    <w:p w14:paraId="0FAA7816">
      <w:pPr>
        <w:widowControl/>
        <w:spacing w:before="0" w:beforeAutospacing="0" w:after="0" w:afterAutospacing="0" w:line="360" w:lineRule="auto"/>
        <w:ind w:firstLine="420" w:firstLineChars="200"/>
        <w:jc w:val="left"/>
        <w:outlineLvl w:val="9"/>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上午9：00—11：00，下午：13：00-16：00。</w:t>
      </w:r>
    </w:p>
    <w:p w14:paraId="2C81DCC8">
      <w:pPr>
        <w:widowControl/>
        <w:spacing w:before="0" w:beforeAutospacing="0" w:after="0" w:afterAutospacing="0" w:line="360" w:lineRule="auto"/>
        <w:ind w:firstLine="422" w:firstLineChars="200"/>
        <w:jc w:val="left"/>
        <w:outlineLvl w:val="9"/>
        <w:rPr>
          <w:rFonts w:hint="eastAsia" w:ascii="宋体" w:hAnsi="宋体" w:eastAsia="宋体" w:cs="宋体"/>
          <w:b/>
          <w:bCs/>
          <w:color w:val="000000"/>
          <w:kern w:val="0"/>
          <w:sz w:val="21"/>
          <w:szCs w:val="21"/>
          <w:lang w:val="en-US" w:eastAsia="zh-CN" w:bidi="ar-SA"/>
        </w:rPr>
      </w:pPr>
      <w:r>
        <w:rPr>
          <w:rFonts w:hint="eastAsia" w:ascii="宋体" w:hAnsi="宋体" w:eastAsia="宋体" w:cs="宋体"/>
          <w:b/>
          <w:bCs/>
          <w:color w:val="000000"/>
          <w:kern w:val="0"/>
          <w:sz w:val="21"/>
          <w:szCs w:val="21"/>
          <w:lang w:val="en-US" w:eastAsia="zh-CN" w:bidi="ar-SA"/>
        </w:rPr>
        <w:t>验证需提供资料：</w:t>
      </w:r>
    </w:p>
    <w:p w14:paraId="62F2FB17">
      <w:pPr>
        <w:widowControl/>
        <w:spacing w:before="0" w:beforeAutospacing="0" w:after="0" w:afterAutospacing="0" w:line="360" w:lineRule="auto"/>
        <w:ind w:firstLine="420" w:firstLineChars="200"/>
        <w:jc w:val="left"/>
        <w:outlineLvl w:val="9"/>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1）</w:t>
      </w:r>
      <w:r>
        <w:rPr>
          <w:rFonts w:hint="eastAsia" w:ascii="宋体" w:hAnsi="宋体" w:eastAsia="宋体" w:cs="宋体"/>
          <w:kern w:val="0"/>
          <w:sz w:val="21"/>
          <w:szCs w:val="21"/>
          <w:lang w:val="en-US" w:eastAsia="zh-CN" w:bidi="ar-SA"/>
        </w:rPr>
        <w:t>社会团体法人登记证书或民办非企业单位登记证书或事业单位证书或营业执照等证明文件、或者自然人的身份证明（有效期内原件及复印件）</w:t>
      </w:r>
      <w:r>
        <w:rPr>
          <w:rFonts w:hint="eastAsia" w:ascii="宋体" w:hAnsi="宋体" w:eastAsia="宋体" w:cs="宋体"/>
          <w:color w:val="000000"/>
          <w:kern w:val="0"/>
          <w:sz w:val="21"/>
          <w:szCs w:val="21"/>
          <w:lang w:val="en-US" w:eastAsia="zh-CN" w:bidi="ar-SA"/>
        </w:rPr>
        <w:t>；</w:t>
      </w:r>
    </w:p>
    <w:p w14:paraId="5463F09D">
      <w:pPr>
        <w:widowControl/>
        <w:spacing w:line="360" w:lineRule="auto"/>
        <w:ind w:firstLine="420" w:firstLineChars="200"/>
        <w:jc w:val="left"/>
        <w:outlineLvl w:val="9"/>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sz w:val="21"/>
          <w:szCs w:val="21"/>
        </w:rPr>
        <w:t>法定代表人直接</w:t>
      </w:r>
      <w:r>
        <w:rPr>
          <w:rFonts w:hint="eastAsia" w:ascii="宋体" w:hAnsi="宋体" w:eastAsia="宋体" w:cs="宋体"/>
          <w:sz w:val="21"/>
          <w:szCs w:val="21"/>
          <w:lang w:val="en-US" w:eastAsia="zh-CN"/>
        </w:rPr>
        <w:t>报名</w:t>
      </w:r>
      <w:r>
        <w:rPr>
          <w:rFonts w:hint="eastAsia" w:ascii="宋体" w:hAnsi="宋体" w:eastAsia="宋体" w:cs="宋体"/>
          <w:sz w:val="21"/>
          <w:szCs w:val="21"/>
        </w:rPr>
        <w:t>的应提供法定代表人证明书原件及法定代表人身份证（原件扫描件或者复印件）；委托授权人</w:t>
      </w:r>
      <w:r>
        <w:rPr>
          <w:rFonts w:hint="eastAsia" w:ascii="宋体" w:hAnsi="宋体" w:eastAsia="宋体" w:cs="宋体"/>
          <w:sz w:val="21"/>
          <w:szCs w:val="21"/>
          <w:lang w:val="en-US" w:eastAsia="zh-CN"/>
        </w:rPr>
        <w:t>报名</w:t>
      </w:r>
      <w:r>
        <w:rPr>
          <w:rFonts w:hint="eastAsia" w:ascii="宋体" w:hAnsi="宋体" w:eastAsia="宋体" w:cs="宋体"/>
          <w:sz w:val="21"/>
          <w:szCs w:val="21"/>
        </w:rPr>
        <w:t>的应提供法定代表人授权委托书原件及被授权人身份证（原件扫描件或者复印件），被授权人需为本公司在册员工，提供社保在册证明（扫描件或者复印件）；被授权人若为退休返聘人员、则提供退休返聘合同（扫描件或者复印件）；</w:t>
      </w:r>
    </w:p>
    <w:p w14:paraId="7BBD7702">
      <w:pPr>
        <w:widowControl/>
        <w:spacing w:before="204" w:beforeAutospacing="0" w:after="204" w:afterAutospacing="0" w:line="360" w:lineRule="auto"/>
        <w:ind w:firstLine="422" w:firstLineChars="200"/>
        <w:jc w:val="both"/>
        <w:outlineLvl w:val="9"/>
        <w:rPr>
          <w:rStyle w:val="7"/>
          <w:rFonts w:hint="eastAsia" w:ascii="宋体" w:hAnsi="宋体" w:eastAsia="宋体" w:cs="宋体"/>
          <w:b/>
          <w:bCs/>
          <w:color w:val="000000"/>
          <w:kern w:val="0"/>
          <w:sz w:val="21"/>
          <w:szCs w:val="21"/>
          <w:lang w:val="en-US" w:eastAsia="zh-CN" w:bidi="ar-SA"/>
        </w:rPr>
      </w:pPr>
      <w:r>
        <w:rPr>
          <w:rFonts w:hint="eastAsia" w:ascii="宋体" w:hAnsi="宋体" w:eastAsia="宋体" w:cs="宋体"/>
          <w:b/>
          <w:bCs/>
          <w:color w:val="000000"/>
          <w:kern w:val="0"/>
          <w:sz w:val="21"/>
          <w:szCs w:val="21"/>
          <w:lang w:val="en-US" w:eastAsia="zh-CN" w:bidi="ar-SA"/>
        </w:rPr>
        <w:t>经中山街道办事处验证合格的供应商可于</w:t>
      </w:r>
      <w:r>
        <w:rPr>
          <w:rFonts w:hint="eastAsia" w:ascii="宋体" w:hAnsi="宋体" w:eastAsia="宋体" w:cs="宋体"/>
          <w:color w:val="0000FF"/>
          <w:kern w:val="0"/>
          <w:sz w:val="21"/>
          <w:szCs w:val="21"/>
          <w:highlight w:val="none"/>
          <w:lang w:val="en-US" w:eastAsia="zh-CN" w:bidi="ar-SA"/>
        </w:rPr>
        <w:t>2026年09月24日</w:t>
      </w:r>
      <w:r>
        <w:rPr>
          <w:rFonts w:hint="eastAsia" w:ascii="宋体" w:hAnsi="宋体" w:eastAsia="宋体" w:cs="宋体"/>
          <w:color w:val="000000"/>
          <w:kern w:val="0"/>
          <w:sz w:val="21"/>
          <w:szCs w:val="21"/>
          <w:highlight w:val="none"/>
          <w:lang w:val="en-US" w:eastAsia="zh-CN" w:bidi="ar-SA"/>
        </w:rPr>
        <w:t>起至</w:t>
      </w:r>
      <w:r>
        <w:rPr>
          <w:rFonts w:hint="eastAsia" w:ascii="宋体" w:hAnsi="宋体" w:eastAsia="宋体" w:cs="宋体"/>
          <w:color w:val="0000FF"/>
          <w:kern w:val="0"/>
          <w:sz w:val="21"/>
          <w:szCs w:val="21"/>
          <w:highlight w:val="none"/>
          <w:lang w:val="en-US" w:eastAsia="zh-CN" w:bidi="ar-SA"/>
        </w:rPr>
        <w:t>2026年10月09日</w:t>
      </w:r>
      <w:r>
        <w:rPr>
          <w:rFonts w:hint="eastAsia" w:ascii="宋体" w:hAnsi="宋体" w:eastAsia="宋体" w:cs="宋体"/>
          <w:b/>
          <w:bCs/>
          <w:color w:val="000000"/>
          <w:kern w:val="0"/>
          <w:sz w:val="21"/>
          <w:szCs w:val="21"/>
          <w:lang w:val="en-US" w:eastAsia="zh-CN" w:bidi="ar-SA"/>
        </w:rPr>
        <w:t>（节假日除外）（工作日上午8:00-11:30 下午13:00-17:30），携带如下材料再到上海市松江区沪松路27号1号楼（上海茸舜建设咨询有限公司）</w:t>
      </w:r>
      <w:r>
        <w:rPr>
          <w:rFonts w:hint="eastAsia" w:ascii="宋体" w:hAnsi="宋体" w:eastAsia="宋体" w:cs="宋体"/>
          <w:b/>
          <w:bCs/>
          <w:kern w:val="0"/>
          <w:sz w:val="21"/>
          <w:szCs w:val="21"/>
          <w:lang w:val="en-US" w:eastAsia="zh-CN" w:bidi="ar-SA"/>
        </w:rPr>
        <w:t>进行现场验证审核</w:t>
      </w:r>
      <w:r>
        <w:rPr>
          <w:rFonts w:hint="eastAsia" w:ascii="宋体" w:hAnsi="宋体" w:eastAsia="宋体" w:cs="宋体"/>
          <w:b/>
          <w:bCs/>
          <w:color w:val="000000"/>
          <w:kern w:val="0"/>
          <w:sz w:val="21"/>
          <w:szCs w:val="21"/>
          <w:lang w:val="en-US" w:eastAsia="zh-CN" w:bidi="ar-SA"/>
        </w:rPr>
        <w:t>领取招标文件。</w:t>
      </w:r>
    </w:p>
    <w:p w14:paraId="663B09B0">
      <w:pPr>
        <w:spacing w:line="360" w:lineRule="auto"/>
        <w:ind w:firstLine="420" w:firstLineChars="200"/>
        <w:outlineLvl w:val="9"/>
        <w:rPr>
          <w:rFonts w:hint="eastAsia" w:ascii="宋体" w:hAnsi="宋体" w:eastAsia="宋体" w:cs="宋体"/>
          <w:sz w:val="21"/>
          <w:szCs w:val="21"/>
        </w:rPr>
      </w:pPr>
      <w:bookmarkStart w:id="13" w:name="_Toc17254"/>
      <w:bookmarkStart w:id="14" w:name="_Toc17074"/>
      <w:r>
        <w:rPr>
          <w:rFonts w:hint="eastAsia" w:ascii="宋体" w:hAnsi="宋体" w:eastAsia="宋体" w:cs="宋体"/>
          <w:sz w:val="21"/>
          <w:szCs w:val="21"/>
        </w:rPr>
        <w:t>（1）社会团体法人登记证书或民办非企业单位登记证书或事业单位证书或营业执照等证明文件、或者自然人的身份证明（有效期内原件及复印件）；</w:t>
      </w:r>
    </w:p>
    <w:p w14:paraId="5EDA552C">
      <w:pPr>
        <w:widowControl/>
        <w:spacing w:line="360" w:lineRule="auto"/>
        <w:ind w:firstLine="420" w:firstLineChars="200"/>
        <w:jc w:val="left"/>
        <w:outlineLvl w:val="9"/>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2</w:t>
      </w:r>
      <w:r>
        <w:rPr>
          <w:rFonts w:hint="eastAsia" w:ascii="宋体" w:hAnsi="宋体" w:eastAsia="宋体" w:cs="宋体"/>
          <w:sz w:val="21"/>
          <w:szCs w:val="21"/>
        </w:rPr>
        <w:t>）法定代表人直接</w:t>
      </w:r>
      <w:r>
        <w:rPr>
          <w:rFonts w:hint="eastAsia" w:ascii="宋体" w:hAnsi="宋体" w:eastAsia="宋体" w:cs="宋体"/>
          <w:sz w:val="21"/>
          <w:szCs w:val="21"/>
          <w:lang w:val="en-US" w:eastAsia="zh-CN"/>
        </w:rPr>
        <w:t>报名</w:t>
      </w:r>
      <w:r>
        <w:rPr>
          <w:rFonts w:hint="eastAsia" w:ascii="宋体" w:hAnsi="宋体" w:eastAsia="宋体" w:cs="宋体"/>
          <w:sz w:val="21"/>
          <w:szCs w:val="21"/>
        </w:rPr>
        <w:t>的应提供法定代表人证明书原件及法定代表人身份证（原件扫描件或者复印件）；委托授权人</w:t>
      </w:r>
      <w:r>
        <w:rPr>
          <w:rFonts w:hint="eastAsia" w:ascii="宋体" w:hAnsi="宋体" w:eastAsia="宋体" w:cs="宋体"/>
          <w:sz w:val="21"/>
          <w:szCs w:val="21"/>
          <w:lang w:val="en-US" w:eastAsia="zh-CN"/>
        </w:rPr>
        <w:t>报名</w:t>
      </w:r>
      <w:r>
        <w:rPr>
          <w:rFonts w:hint="eastAsia" w:ascii="宋体" w:hAnsi="宋体" w:eastAsia="宋体" w:cs="宋体"/>
          <w:sz w:val="21"/>
          <w:szCs w:val="21"/>
        </w:rPr>
        <w:t>的应提供法定代表人授权委托书原件及被授权人身份证（原件扫描件或者复印件），被授权人需为本公司在册员工，提供社保在册证明（扫描件或者复印件）；被授权人若为退休返聘人员、则提供退休返聘合同（扫描件或者复印件）；</w:t>
      </w:r>
    </w:p>
    <w:p w14:paraId="3C747694">
      <w:pPr>
        <w:spacing w:line="360" w:lineRule="auto"/>
        <w:ind w:firstLine="420" w:firstLineChars="200"/>
        <w:outlineLvl w:val="9"/>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3</w:t>
      </w:r>
      <w:r>
        <w:rPr>
          <w:rFonts w:hint="eastAsia" w:ascii="宋体" w:hAnsi="宋体" w:eastAsia="宋体" w:cs="宋体"/>
          <w:sz w:val="21"/>
          <w:szCs w:val="21"/>
        </w:rPr>
        <w:t>）财务状况及税收、社会保障资金缴纳情况声明函；</w:t>
      </w:r>
    </w:p>
    <w:p w14:paraId="3AAF0CDB">
      <w:pPr>
        <w:widowControl/>
        <w:spacing w:line="360" w:lineRule="auto"/>
        <w:ind w:firstLine="420" w:firstLineChars="200"/>
        <w:jc w:val="left"/>
        <w:outlineLvl w:val="9"/>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4</w:t>
      </w:r>
      <w:r>
        <w:rPr>
          <w:rFonts w:hint="eastAsia" w:ascii="宋体" w:hAnsi="宋体" w:eastAsia="宋体" w:cs="宋体"/>
          <w:sz w:val="21"/>
          <w:szCs w:val="21"/>
        </w:rPr>
        <w:t>）参加政府采购活动前3年内在经营活动中没有重大违法记录的书面声明原件；</w:t>
      </w:r>
    </w:p>
    <w:p w14:paraId="5F2BD4A1">
      <w:pPr>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现场审核验证时间：</w:t>
      </w:r>
      <w:r>
        <w:rPr>
          <w:rFonts w:hint="eastAsia" w:ascii="宋体" w:hAnsi="宋体" w:eastAsia="宋体" w:cs="宋体"/>
          <w:color w:val="0000FF"/>
          <w:sz w:val="21"/>
          <w:szCs w:val="21"/>
          <w:lang w:eastAsia="zh-CN"/>
        </w:rPr>
        <w:t>202</w:t>
      </w:r>
      <w:r>
        <w:rPr>
          <w:rFonts w:hint="eastAsia" w:ascii="宋体" w:hAnsi="宋体" w:eastAsia="宋体" w:cs="宋体"/>
          <w:color w:val="0000FF"/>
          <w:sz w:val="21"/>
          <w:szCs w:val="21"/>
          <w:lang w:val="en-US" w:eastAsia="zh-CN"/>
        </w:rPr>
        <w:t>6</w:t>
      </w:r>
      <w:r>
        <w:rPr>
          <w:rFonts w:hint="eastAsia" w:ascii="宋体" w:hAnsi="宋体" w:eastAsia="宋体" w:cs="宋体"/>
          <w:color w:val="0000FF"/>
          <w:sz w:val="21"/>
          <w:szCs w:val="21"/>
          <w:lang w:eastAsia="zh-CN"/>
        </w:rPr>
        <w:t>年</w:t>
      </w:r>
      <w:r>
        <w:rPr>
          <w:rFonts w:hint="eastAsia" w:ascii="宋体" w:hAnsi="宋体" w:eastAsia="宋体" w:cs="宋体"/>
          <w:color w:val="0000FF"/>
          <w:sz w:val="21"/>
          <w:szCs w:val="21"/>
          <w:lang w:val="en-US" w:eastAsia="zh-CN"/>
        </w:rPr>
        <w:t>09</w:t>
      </w:r>
      <w:r>
        <w:rPr>
          <w:rFonts w:hint="eastAsia" w:ascii="宋体" w:hAnsi="宋体" w:eastAsia="宋体" w:cs="宋体"/>
          <w:color w:val="0000FF"/>
          <w:sz w:val="21"/>
          <w:szCs w:val="21"/>
          <w:lang w:eastAsia="zh-CN"/>
        </w:rPr>
        <w:t>月</w:t>
      </w:r>
      <w:r>
        <w:rPr>
          <w:rFonts w:hint="eastAsia" w:ascii="宋体" w:hAnsi="宋体" w:eastAsia="宋体" w:cs="宋体"/>
          <w:color w:val="0000FF"/>
          <w:sz w:val="21"/>
          <w:szCs w:val="21"/>
          <w:lang w:val="en-US" w:eastAsia="zh-CN"/>
        </w:rPr>
        <w:t>24</w:t>
      </w:r>
      <w:r>
        <w:rPr>
          <w:rFonts w:hint="eastAsia" w:ascii="宋体" w:hAnsi="宋体" w:eastAsia="宋体" w:cs="宋体"/>
          <w:color w:val="0000FF"/>
          <w:sz w:val="21"/>
          <w:szCs w:val="21"/>
          <w:lang w:eastAsia="zh-CN"/>
        </w:rPr>
        <w:t>日</w:t>
      </w:r>
      <w:r>
        <w:rPr>
          <w:rFonts w:hint="eastAsia" w:ascii="宋体" w:hAnsi="宋体" w:eastAsia="宋体" w:cs="宋体"/>
          <w:sz w:val="21"/>
          <w:szCs w:val="21"/>
        </w:rPr>
        <w:t>起至</w:t>
      </w:r>
      <w:r>
        <w:rPr>
          <w:rFonts w:hint="eastAsia" w:ascii="宋体" w:hAnsi="宋体" w:eastAsia="宋体" w:cs="宋体"/>
          <w:color w:val="0000FF"/>
          <w:sz w:val="21"/>
          <w:szCs w:val="21"/>
          <w:lang w:eastAsia="zh-CN"/>
        </w:rPr>
        <w:t>202</w:t>
      </w:r>
      <w:r>
        <w:rPr>
          <w:rFonts w:hint="eastAsia" w:ascii="宋体" w:hAnsi="宋体" w:eastAsia="宋体" w:cs="宋体"/>
          <w:color w:val="0000FF"/>
          <w:sz w:val="21"/>
          <w:szCs w:val="21"/>
          <w:lang w:val="en-US" w:eastAsia="zh-CN"/>
        </w:rPr>
        <w:t>6</w:t>
      </w:r>
      <w:r>
        <w:rPr>
          <w:rFonts w:hint="eastAsia" w:ascii="宋体" w:hAnsi="宋体" w:eastAsia="宋体" w:cs="宋体"/>
          <w:color w:val="0000FF"/>
          <w:sz w:val="21"/>
          <w:szCs w:val="21"/>
          <w:lang w:eastAsia="zh-CN"/>
        </w:rPr>
        <w:t>年</w:t>
      </w:r>
      <w:r>
        <w:rPr>
          <w:rFonts w:hint="eastAsia" w:ascii="宋体" w:hAnsi="宋体" w:eastAsia="宋体" w:cs="宋体"/>
          <w:color w:val="0000FF"/>
          <w:sz w:val="21"/>
          <w:szCs w:val="21"/>
          <w:lang w:val="en-US" w:eastAsia="zh-CN"/>
        </w:rPr>
        <w:t>10</w:t>
      </w:r>
      <w:r>
        <w:rPr>
          <w:rFonts w:hint="eastAsia" w:ascii="宋体" w:hAnsi="宋体" w:eastAsia="宋体" w:cs="宋体"/>
          <w:color w:val="0000FF"/>
          <w:sz w:val="21"/>
          <w:szCs w:val="21"/>
          <w:lang w:eastAsia="zh-CN"/>
        </w:rPr>
        <w:t>月</w:t>
      </w:r>
      <w:r>
        <w:rPr>
          <w:rFonts w:hint="eastAsia" w:ascii="宋体" w:hAnsi="宋体" w:eastAsia="宋体" w:cs="宋体"/>
          <w:color w:val="0000FF"/>
          <w:sz w:val="21"/>
          <w:szCs w:val="21"/>
          <w:lang w:val="en-US" w:eastAsia="zh-CN"/>
        </w:rPr>
        <w:t>09</w:t>
      </w:r>
      <w:r>
        <w:rPr>
          <w:rFonts w:hint="eastAsia" w:ascii="宋体" w:hAnsi="宋体" w:eastAsia="宋体" w:cs="宋体"/>
          <w:color w:val="0000FF"/>
          <w:sz w:val="21"/>
          <w:szCs w:val="21"/>
          <w:lang w:eastAsia="zh-CN"/>
        </w:rPr>
        <w:t>日</w:t>
      </w:r>
      <w:r>
        <w:rPr>
          <w:rFonts w:hint="eastAsia" w:ascii="宋体" w:hAnsi="宋体" w:eastAsia="宋体" w:cs="宋体"/>
          <w:sz w:val="21"/>
          <w:szCs w:val="21"/>
          <w:highlight w:val="none"/>
        </w:rPr>
        <w:t>（</w:t>
      </w:r>
      <w:r>
        <w:rPr>
          <w:rFonts w:hint="eastAsia" w:ascii="宋体" w:hAnsi="宋体" w:eastAsia="宋体" w:cs="宋体"/>
          <w:sz w:val="21"/>
          <w:szCs w:val="21"/>
        </w:rPr>
        <w:t>工作日上午</w:t>
      </w:r>
      <w:r>
        <w:rPr>
          <w:rFonts w:hint="eastAsia" w:ascii="宋体" w:hAnsi="宋体" w:eastAsia="宋体" w:cs="宋体"/>
          <w:sz w:val="21"/>
          <w:szCs w:val="21"/>
          <w:lang w:val="en-US" w:eastAsia="zh-CN"/>
        </w:rPr>
        <w:t>8</w:t>
      </w:r>
      <w:r>
        <w:rPr>
          <w:rFonts w:hint="eastAsia" w:ascii="宋体" w:hAnsi="宋体" w:eastAsia="宋体" w:cs="宋体"/>
          <w:sz w:val="21"/>
          <w:szCs w:val="21"/>
        </w:rPr>
        <w:t>:</w:t>
      </w:r>
      <w:r>
        <w:rPr>
          <w:rFonts w:hint="eastAsia" w:ascii="宋体" w:hAnsi="宋体" w:eastAsia="宋体" w:cs="宋体"/>
          <w:sz w:val="21"/>
          <w:szCs w:val="21"/>
          <w:lang w:val="en-US" w:eastAsia="zh-CN"/>
        </w:rPr>
        <w:t>0</w:t>
      </w:r>
      <w:r>
        <w:rPr>
          <w:rFonts w:hint="eastAsia" w:ascii="宋体" w:hAnsi="宋体" w:eastAsia="宋体" w:cs="宋体"/>
          <w:sz w:val="21"/>
          <w:szCs w:val="21"/>
        </w:rPr>
        <w:t>0～11:30时，下午13:00～17:</w:t>
      </w:r>
      <w:r>
        <w:rPr>
          <w:rFonts w:hint="eastAsia" w:ascii="宋体" w:hAnsi="宋体" w:eastAsia="宋体" w:cs="宋体"/>
          <w:sz w:val="21"/>
          <w:szCs w:val="21"/>
          <w:lang w:val="en-US" w:eastAsia="zh-CN"/>
        </w:rPr>
        <w:t>3</w:t>
      </w:r>
      <w:r>
        <w:rPr>
          <w:rFonts w:hint="eastAsia" w:ascii="宋体" w:hAnsi="宋体" w:eastAsia="宋体" w:cs="宋体"/>
          <w:sz w:val="21"/>
          <w:szCs w:val="21"/>
        </w:rPr>
        <w:t>0时），地点：上海市松江区沪松路27号</w:t>
      </w:r>
      <w:r>
        <w:rPr>
          <w:rFonts w:hint="eastAsia" w:ascii="宋体" w:hAnsi="宋体" w:eastAsia="宋体" w:cs="宋体"/>
          <w:sz w:val="21"/>
          <w:szCs w:val="21"/>
          <w:lang w:val="en-US" w:eastAsia="zh-CN"/>
        </w:rPr>
        <w:t>1号楼</w:t>
      </w:r>
      <w:r>
        <w:rPr>
          <w:rFonts w:hint="eastAsia" w:ascii="宋体" w:hAnsi="宋体" w:eastAsia="宋体" w:cs="宋体"/>
          <w:sz w:val="21"/>
          <w:szCs w:val="21"/>
        </w:rPr>
        <w:t>，</w:t>
      </w:r>
      <w:r>
        <w:rPr>
          <w:rFonts w:hint="eastAsia" w:ascii="宋体" w:hAnsi="宋体" w:eastAsia="宋体" w:cs="宋体"/>
          <w:sz w:val="21"/>
          <w:szCs w:val="21"/>
          <w:lang w:eastAsia="zh-CN"/>
        </w:rPr>
        <w:t>纸质</w:t>
      </w:r>
      <w:r>
        <w:rPr>
          <w:rFonts w:hint="eastAsia" w:ascii="宋体" w:hAnsi="宋体" w:eastAsia="宋体" w:cs="宋体"/>
          <w:sz w:val="21"/>
          <w:szCs w:val="21"/>
        </w:rPr>
        <w:t>文件</w:t>
      </w:r>
      <w:r>
        <w:rPr>
          <w:rFonts w:hint="eastAsia" w:ascii="宋体" w:hAnsi="宋体" w:eastAsia="宋体" w:cs="宋体"/>
          <w:sz w:val="21"/>
          <w:szCs w:val="21"/>
          <w:lang w:eastAsia="zh-CN"/>
        </w:rPr>
        <w:t>工本</w:t>
      </w:r>
      <w:r>
        <w:rPr>
          <w:rFonts w:hint="eastAsia" w:ascii="宋体" w:hAnsi="宋体" w:eastAsia="宋体" w:cs="宋体"/>
          <w:sz w:val="21"/>
          <w:szCs w:val="21"/>
        </w:rPr>
        <w:t>费600元/本，逾期不再办理；</w:t>
      </w:r>
    </w:p>
    <w:p w14:paraId="7FA7F21A">
      <w:pPr>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以上资料复印件需加盖公章－不接受除公章以外的：比如投标专用章等</w:t>
      </w:r>
    </w:p>
    <w:p w14:paraId="49CC80DD">
      <w:pPr>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原件审阅后退回。如以上资料不齐全或不符合要求，报名将不予接受。</w:t>
      </w:r>
    </w:p>
    <w:p w14:paraId="59DD238D">
      <w:pPr>
        <w:snapToGrid w:val="0"/>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凡愿参加投标的合格供应商应在上述规定的时间内按照规定获取招标文件，逾期不再办理。未按规定获取招标文件的投标将被拒绝。</w:t>
      </w:r>
    </w:p>
    <w:p w14:paraId="4845DF3E">
      <w:pPr>
        <w:keepNext w:val="0"/>
        <w:keepLines w:val="0"/>
        <w:pageBreakBefore w:val="0"/>
        <w:widowControl/>
        <w:kinsoku/>
        <w:wordWrap/>
        <w:overflowPunct/>
        <w:topLinePunct w:val="0"/>
        <w:autoSpaceDE/>
        <w:autoSpaceDN/>
        <w:bidi w:val="0"/>
        <w:adjustRightInd/>
        <w:spacing w:line="360" w:lineRule="auto"/>
        <w:ind w:firstLine="422" w:firstLineChars="200"/>
        <w:jc w:val="left"/>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注：投标人须保证报名及获得招标文件需提交的资料和所填写内容真实、完整、有效、一致，如因投标人递交虚假材料或填写信息错误导致的与本项目有关的任何损失由投标人承担</w:t>
      </w:r>
      <w:r>
        <w:rPr>
          <w:rFonts w:hint="eastAsia" w:ascii="宋体" w:hAnsi="宋体" w:eastAsia="宋体" w:cs="宋体"/>
          <w:b/>
          <w:bCs/>
          <w:sz w:val="21"/>
          <w:szCs w:val="21"/>
        </w:rPr>
        <w:t>。</w:t>
      </w:r>
    </w:p>
    <w:p w14:paraId="717EAB4D">
      <w:pPr>
        <w:keepNext w:val="0"/>
        <w:keepLines w:val="0"/>
        <w:pageBreakBefore w:val="0"/>
        <w:widowControl/>
        <w:kinsoku/>
        <w:wordWrap/>
        <w:overflowPunct/>
        <w:topLinePunct w:val="0"/>
        <w:autoSpaceDE/>
        <w:autoSpaceDN/>
        <w:bidi w:val="0"/>
        <w:adjustRightInd/>
        <w:spacing w:line="360" w:lineRule="auto"/>
        <w:ind w:firstLine="422" w:firstLineChars="200"/>
        <w:jc w:val="left"/>
        <w:textAlignment w:val="auto"/>
        <w:rPr>
          <w:rFonts w:hint="eastAsia" w:ascii="宋体" w:hAnsi="宋体" w:eastAsia="宋体" w:cs="宋体"/>
          <w:b/>
          <w:bCs/>
          <w:sz w:val="21"/>
          <w:szCs w:val="21"/>
        </w:rPr>
      </w:pPr>
    </w:p>
    <w:bookmarkEnd w:id="13"/>
    <w:bookmarkEnd w:id="14"/>
    <w:p w14:paraId="4734F797">
      <w:pPr>
        <w:keepNext w:val="0"/>
        <w:keepLines w:val="0"/>
        <w:pageBreakBefore w:val="0"/>
        <w:kinsoku/>
        <w:wordWrap/>
        <w:overflowPunct/>
        <w:topLinePunct w:val="0"/>
        <w:autoSpaceDE/>
        <w:autoSpaceDN/>
        <w:bidi w:val="0"/>
        <w:adjustRightInd/>
        <w:snapToGrid w:val="0"/>
        <w:spacing w:line="360" w:lineRule="auto"/>
        <w:ind w:firstLine="422" w:firstLineChars="200"/>
        <w:textAlignment w:val="auto"/>
        <w:outlineLvl w:val="1"/>
        <w:rPr>
          <w:rFonts w:hint="eastAsia" w:ascii="宋体" w:hAnsi="宋体" w:eastAsia="宋体" w:cs="宋体"/>
          <w:b/>
          <w:bCs/>
          <w:sz w:val="21"/>
          <w:szCs w:val="21"/>
          <w:highlight w:val="none"/>
        </w:rPr>
      </w:pPr>
      <w:bookmarkStart w:id="15" w:name="_Toc28103"/>
      <w:bookmarkStart w:id="16" w:name="_Toc26661"/>
      <w:bookmarkStart w:id="17" w:name="_Toc3736"/>
      <w:bookmarkStart w:id="18" w:name="_Toc21775"/>
      <w:bookmarkStart w:id="19" w:name="_Toc8816"/>
      <w:bookmarkStart w:id="20" w:name="_Toc1661"/>
      <w:bookmarkStart w:id="21" w:name="_Toc14151"/>
      <w:bookmarkStart w:id="22" w:name="_Toc13859"/>
      <w:bookmarkStart w:id="23" w:name="_Toc23090"/>
      <w:bookmarkStart w:id="24" w:name="_Toc24667"/>
      <w:bookmarkStart w:id="25" w:name="_Toc26265"/>
      <w:bookmarkStart w:id="26" w:name="_Toc10077"/>
      <w:bookmarkStart w:id="27" w:name="_Toc5234"/>
      <w:bookmarkStart w:id="28" w:name="_Toc14690"/>
      <w:bookmarkStart w:id="29" w:name="_Toc25497"/>
      <w:bookmarkStart w:id="30" w:name="_Toc1181"/>
      <w:bookmarkStart w:id="31" w:name="_Toc15450"/>
      <w:bookmarkStart w:id="32" w:name="_Toc30448"/>
      <w:bookmarkStart w:id="33" w:name="_Toc2529"/>
      <w:bookmarkStart w:id="34" w:name="_Toc7914"/>
      <w:bookmarkStart w:id="35" w:name="_Toc30827"/>
      <w:bookmarkStart w:id="36" w:name="_Toc12244"/>
      <w:bookmarkStart w:id="37" w:name="_Toc21554"/>
      <w:bookmarkStart w:id="38" w:name="_Toc1488"/>
      <w:bookmarkStart w:id="39" w:name="_Toc6197"/>
      <w:bookmarkStart w:id="40" w:name="_Toc9597"/>
      <w:bookmarkStart w:id="41" w:name="_Toc14682"/>
      <w:bookmarkStart w:id="42" w:name="_Toc5901"/>
      <w:bookmarkStart w:id="43" w:name="_Toc19981"/>
      <w:bookmarkStart w:id="44" w:name="_Toc9195"/>
      <w:bookmarkStart w:id="45" w:name="_Toc25670"/>
      <w:r>
        <w:rPr>
          <w:rFonts w:hint="eastAsia" w:ascii="宋体" w:hAnsi="宋体" w:eastAsia="宋体" w:cs="宋体"/>
          <w:b/>
          <w:bCs/>
          <w:sz w:val="21"/>
          <w:szCs w:val="21"/>
        </w:rPr>
        <w:t>四、提交投标文件截止时</w:t>
      </w:r>
      <w:r>
        <w:rPr>
          <w:rFonts w:hint="eastAsia" w:ascii="宋体" w:hAnsi="宋体" w:eastAsia="宋体" w:cs="宋体"/>
          <w:b/>
          <w:bCs/>
          <w:sz w:val="21"/>
          <w:szCs w:val="21"/>
          <w:highlight w:val="none"/>
        </w:rPr>
        <w:t>间、开标时间和地点</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7F8CF378">
      <w:pPr>
        <w:keepNext w:val="0"/>
        <w:keepLines w:val="0"/>
        <w:pageBreakBefore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提交投标文件截止时间：</w:t>
      </w:r>
      <w:r>
        <w:rPr>
          <w:rFonts w:hint="eastAsia" w:ascii="宋体" w:hAnsi="宋体" w:eastAsia="宋体" w:cs="宋体"/>
          <w:b/>
          <w:bCs/>
          <w:color w:val="0000FF"/>
          <w:sz w:val="21"/>
          <w:szCs w:val="21"/>
          <w:highlight w:val="none"/>
          <w:lang w:eastAsia="zh-CN"/>
        </w:rPr>
        <w:t>2026年</w:t>
      </w:r>
      <w:r>
        <w:rPr>
          <w:rFonts w:hint="eastAsia" w:ascii="宋体" w:hAnsi="宋体" w:eastAsia="宋体" w:cs="宋体"/>
          <w:b/>
          <w:bCs/>
          <w:color w:val="0000FF"/>
          <w:sz w:val="21"/>
          <w:szCs w:val="21"/>
          <w:highlight w:val="none"/>
          <w:lang w:val="en-US" w:eastAsia="zh-CN"/>
        </w:rPr>
        <w:t>10</w:t>
      </w:r>
      <w:r>
        <w:rPr>
          <w:rFonts w:hint="eastAsia" w:ascii="宋体" w:hAnsi="宋体" w:eastAsia="宋体" w:cs="宋体"/>
          <w:b/>
          <w:bCs/>
          <w:color w:val="0000FF"/>
          <w:sz w:val="21"/>
          <w:szCs w:val="21"/>
          <w:highlight w:val="none"/>
          <w:lang w:eastAsia="zh-CN"/>
        </w:rPr>
        <w:t>月</w:t>
      </w:r>
      <w:r>
        <w:rPr>
          <w:rFonts w:hint="eastAsia" w:ascii="宋体" w:hAnsi="宋体" w:eastAsia="宋体" w:cs="宋体"/>
          <w:b/>
          <w:bCs/>
          <w:color w:val="0000FF"/>
          <w:sz w:val="21"/>
          <w:szCs w:val="21"/>
          <w:highlight w:val="none"/>
          <w:lang w:val="en-US" w:eastAsia="zh-CN"/>
        </w:rPr>
        <w:t>23</w:t>
      </w:r>
      <w:r>
        <w:rPr>
          <w:rFonts w:hint="eastAsia" w:ascii="宋体" w:hAnsi="宋体" w:eastAsia="宋体" w:cs="宋体"/>
          <w:b/>
          <w:bCs/>
          <w:color w:val="0000FF"/>
          <w:sz w:val="21"/>
          <w:szCs w:val="21"/>
          <w:highlight w:val="none"/>
          <w:lang w:eastAsia="zh-CN"/>
        </w:rPr>
        <w:t>日 09:30</w:t>
      </w:r>
      <w:r>
        <w:rPr>
          <w:rFonts w:hint="eastAsia" w:ascii="宋体" w:hAnsi="宋体" w:eastAsia="宋体" w:cs="宋体"/>
          <w:sz w:val="21"/>
          <w:szCs w:val="21"/>
          <w:highlight w:val="none"/>
        </w:rPr>
        <w:t>（北京时间）</w:t>
      </w:r>
    </w:p>
    <w:p w14:paraId="78856E22">
      <w:pPr>
        <w:keepNext w:val="0"/>
        <w:keepLines w:val="0"/>
        <w:pageBreakBefore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投标地点：上海市松江区沪松路27号3楼开标室。</w:t>
      </w:r>
    </w:p>
    <w:p w14:paraId="0024A375">
      <w:pPr>
        <w:keepNext w:val="0"/>
        <w:keepLines w:val="0"/>
        <w:pageBreakBefore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开标时间：</w:t>
      </w:r>
      <w:r>
        <w:rPr>
          <w:rFonts w:hint="eastAsia" w:ascii="宋体" w:hAnsi="宋体" w:eastAsia="宋体" w:cs="宋体"/>
          <w:b/>
          <w:bCs/>
          <w:color w:val="0000FF"/>
          <w:sz w:val="21"/>
          <w:szCs w:val="21"/>
          <w:highlight w:val="none"/>
          <w:lang w:eastAsia="zh-CN"/>
        </w:rPr>
        <w:t>2026年</w:t>
      </w:r>
      <w:r>
        <w:rPr>
          <w:rFonts w:hint="eastAsia" w:ascii="宋体" w:hAnsi="宋体" w:eastAsia="宋体" w:cs="宋体"/>
          <w:b/>
          <w:bCs/>
          <w:color w:val="0000FF"/>
          <w:sz w:val="21"/>
          <w:szCs w:val="21"/>
          <w:highlight w:val="none"/>
          <w:lang w:val="en-US" w:eastAsia="zh-CN"/>
        </w:rPr>
        <w:t>10</w:t>
      </w:r>
      <w:r>
        <w:rPr>
          <w:rFonts w:hint="eastAsia" w:ascii="宋体" w:hAnsi="宋体" w:eastAsia="宋体" w:cs="宋体"/>
          <w:b/>
          <w:bCs/>
          <w:color w:val="0000FF"/>
          <w:sz w:val="21"/>
          <w:szCs w:val="21"/>
          <w:highlight w:val="none"/>
          <w:lang w:eastAsia="zh-CN"/>
        </w:rPr>
        <w:t>月</w:t>
      </w:r>
      <w:r>
        <w:rPr>
          <w:rFonts w:hint="eastAsia" w:ascii="宋体" w:hAnsi="宋体" w:eastAsia="宋体" w:cs="宋体"/>
          <w:b/>
          <w:bCs/>
          <w:color w:val="0000FF"/>
          <w:sz w:val="21"/>
          <w:szCs w:val="21"/>
          <w:highlight w:val="none"/>
          <w:lang w:val="en-US" w:eastAsia="zh-CN"/>
        </w:rPr>
        <w:t>23</w:t>
      </w:r>
      <w:r>
        <w:rPr>
          <w:rFonts w:hint="eastAsia" w:ascii="宋体" w:hAnsi="宋体" w:eastAsia="宋体" w:cs="宋体"/>
          <w:b/>
          <w:bCs/>
          <w:color w:val="0000FF"/>
          <w:sz w:val="21"/>
          <w:szCs w:val="21"/>
          <w:highlight w:val="none"/>
          <w:lang w:eastAsia="zh-CN"/>
        </w:rPr>
        <w:t>日 09:30</w:t>
      </w:r>
      <w:r>
        <w:rPr>
          <w:rFonts w:hint="eastAsia" w:ascii="宋体" w:hAnsi="宋体" w:eastAsia="宋体" w:cs="宋体"/>
          <w:sz w:val="21"/>
          <w:szCs w:val="21"/>
          <w:highlight w:val="none"/>
        </w:rPr>
        <w:t>（北京</w:t>
      </w:r>
      <w:r>
        <w:rPr>
          <w:rFonts w:hint="eastAsia" w:ascii="宋体" w:hAnsi="宋体" w:eastAsia="宋体" w:cs="宋体"/>
          <w:sz w:val="21"/>
          <w:szCs w:val="21"/>
        </w:rPr>
        <w:t>时间）</w:t>
      </w:r>
    </w:p>
    <w:p w14:paraId="212E18C8">
      <w:pPr>
        <w:keepNext w:val="0"/>
        <w:keepLines w:val="0"/>
        <w:pageBreakBefore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bCs/>
          <w:color w:val="FF0000"/>
          <w:sz w:val="21"/>
          <w:szCs w:val="21"/>
          <w:lang w:val="en-US"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开标地点：上海市松江区沪松路27号3楼开标室</w:t>
      </w:r>
      <w:r>
        <w:rPr>
          <w:rFonts w:hint="eastAsia" w:ascii="宋体" w:hAnsi="宋体" w:eastAsia="宋体" w:cs="宋体"/>
          <w:b/>
          <w:bCs/>
          <w:color w:val="FF0000"/>
          <w:sz w:val="21"/>
          <w:szCs w:val="21"/>
          <w:lang w:val="en-US" w:eastAsia="zh-CN"/>
        </w:rPr>
        <w:t>（详见开标当天底楼进厅电子显示屏）</w:t>
      </w:r>
    </w:p>
    <w:p w14:paraId="27392834">
      <w:pPr>
        <w:keepNext w:val="0"/>
        <w:keepLines w:val="0"/>
        <w:pageBreakBefore w:val="0"/>
        <w:kinsoku/>
        <w:wordWrap/>
        <w:overflowPunct/>
        <w:topLinePunct w:val="0"/>
        <w:autoSpaceDE/>
        <w:autoSpaceDN/>
        <w:bidi w:val="0"/>
        <w:adjustRightInd/>
        <w:snapToGrid w:val="0"/>
        <w:spacing w:line="360" w:lineRule="auto"/>
        <w:ind w:firstLine="420" w:firstLineChars="200"/>
        <w:textAlignment w:val="auto"/>
        <w:outlineLvl w:val="9"/>
        <w:rPr>
          <w:rFonts w:hint="eastAsia" w:ascii="宋体" w:hAnsi="宋体" w:eastAsia="宋体" w:cs="宋体"/>
          <w:sz w:val="21"/>
          <w:szCs w:val="21"/>
        </w:rPr>
      </w:pPr>
      <w:bookmarkStart w:id="46" w:name="_Toc25854"/>
      <w:bookmarkStart w:id="47" w:name="_Toc12463"/>
      <w:bookmarkStart w:id="48" w:name="_Toc9476"/>
      <w:bookmarkStart w:id="49" w:name="_Toc29840"/>
      <w:bookmarkStart w:id="50" w:name="_Toc25106"/>
      <w:bookmarkStart w:id="51" w:name="_Toc25984"/>
      <w:r>
        <w:rPr>
          <w:rFonts w:hint="eastAsia" w:ascii="宋体" w:hAnsi="宋体" w:eastAsia="宋体" w:cs="宋体"/>
          <w:sz w:val="21"/>
          <w:szCs w:val="21"/>
          <w:lang w:val="en-US" w:eastAsia="zh-CN"/>
        </w:rPr>
        <w:t>5</w:t>
      </w:r>
      <w:r>
        <w:rPr>
          <w:rFonts w:hint="eastAsia" w:ascii="宋体" w:hAnsi="宋体" w:eastAsia="宋体" w:cs="宋体"/>
          <w:sz w:val="21"/>
          <w:szCs w:val="21"/>
        </w:rPr>
        <w:t>、开标所需携带其他材料：</w:t>
      </w:r>
      <w:bookmarkEnd w:id="46"/>
      <w:bookmarkEnd w:id="47"/>
      <w:bookmarkEnd w:id="48"/>
      <w:bookmarkEnd w:id="49"/>
      <w:bookmarkEnd w:id="50"/>
      <w:bookmarkEnd w:id="51"/>
    </w:p>
    <w:p w14:paraId="1EEFE125">
      <w:pPr>
        <w:keepNext w:val="0"/>
        <w:keepLines w:val="0"/>
        <w:pageBreakBefore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sz w:val="21"/>
          <w:szCs w:val="21"/>
          <w:lang w:val="en-US" w:eastAsia="zh-CN"/>
        </w:rPr>
      </w:pPr>
      <w:r>
        <w:rPr>
          <w:rFonts w:hint="eastAsia" w:ascii="宋体" w:hAnsi="宋体" w:eastAsia="宋体" w:cs="宋体"/>
          <w:sz w:val="21"/>
          <w:szCs w:val="21"/>
        </w:rPr>
        <w:t>1）授权委托书原件及被委托人身份证原件及复印件（被授权人需为本公司在册员工，</w:t>
      </w:r>
      <w:r>
        <w:rPr>
          <w:rFonts w:hint="eastAsia" w:ascii="宋体" w:hAnsi="宋体" w:eastAsia="宋体" w:cs="宋体"/>
          <w:sz w:val="21"/>
          <w:szCs w:val="21"/>
          <w:lang w:eastAsia="zh-CN"/>
        </w:rPr>
        <w:t>提供社保在册证明或退休返聘证明材料</w:t>
      </w:r>
      <w:r>
        <w:rPr>
          <w:rFonts w:hint="eastAsia" w:ascii="宋体" w:hAnsi="宋体" w:eastAsia="宋体" w:cs="宋体"/>
          <w:sz w:val="21"/>
          <w:szCs w:val="21"/>
        </w:rPr>
        <w:t>；若法定代表人参加开标会的需提供法定代表人证明书原件及其身份证原件及复印件）。</w:t>
      </w:r>
      <w:r>
        <w:rPr>
          <w:rFonts w:hint="eastAsia" w:ascii="宋体" w:hAnsi="宋体" w:eastAsia="宋体" w:cs="宋体"/>
          <w:sz w:val="21"/>
          <w:szCs w:val="21"/>
          <w:lang w:val="en-US" w:eastAsia="zh-CN"/>
        </w:rPr>
        <w:t xml:space="preserve">  </w:t>
      </w:r>
    </w:p>
    <w:p w14:paraId="42A9FF04">
      <w:pPr>
        <w:keepNext w:val="0"/>
        <w:keepLines w:val="0"/>
        <w:pageBreakBefore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sz w:val="21"/>
          <w:szCs w:val="21"/>
          <w:lang w:val="en-US"/>
        </w:rPr>
      </w:pPr>
      <w:r>
        <w:rPr>
          <w:rFonts w:hint="eastAsia" w:ascii="宋体" w:hAnsi="宋体" w:eastAsia="宋体" w:cs="宋体"/>
          <w:sz w:val="21"/>
          <w:szCs w:val="21"/>
          <w:lang w:val="en-US" w:eastAsia="zh-CN"/>
        </w:rPr>
        <w:t>2</w:t>
      </w:r>
      <w:r>
        <w:rPr>
          <w:rFonts w:hint="eastAsia" w:ascii="宋体" w:hAnsi="宋体" w:eastAsia="宋体" w:cs="宋体"/>
          <w:sz w:val="21"/>
          <w:szCs w:val="21"/>
        </w:rPr>
        <w:t>）</w:t>
      </w:r>
      <w:r>
        <w:rPr>
          <w:rFonts w:hint="eastAsia" w:ascii="宋体" w:hAnsi="宋体" w:eastAsia="宋体" w:cs="宋体"/>
          <w:sz w:val="21"/>
          <w:szCs w:val="21"/>
          <w:lang w:eastAsia="zh-CN"/>
        </w:rPr>
        <w:t>纸质投标文件一正四副及电子响应文件壹份（刻盘或者U盘，需要整个投标文件的签字盖章后的扫描件）。</w:t>
      </w:r>
    </w:p>
    <w:p w14:paraId="2A68D314">
      <w:pPr>
        <w:widowControl w:val="0"/>
        <w:snapToGrid w:val="0"/>
        <w:spacing w:line="360" w:lineRule="auto"/>
        <w:jc w:val="left"/>
        <w:rPr>
          <w:rFonts w:hint="eastAsia" w:ascii="宋体" w:hAnsi="宋体" w:eastAsia="宋体" w:cs="宋体"/>
          <w:kern w:val="2"/>
          <w:sz w:val="21"/>
          <w:szCs w:val="21"/>
          <w:lang w:val="en-US" w:eastAsia="zh-CN" w:bidi="ar-SA"/>
        </w:rPr>
      </w:pPr>
    </w:p>
    <w:p w14:paraId="0F1B02AF">
      <w:pPr>
        <w:snapToGrid w:val="0"/>
        <w:spacing w:line="360" w:lineRule="auto"/>
        <w:ind w:firstLine="422" w:firstLineChars="200"/>
        <w:outlineLvl w:val="1"/>
        <w:rPr>
          <w:rFonts w:hint="eastAsia" w:ascii="宋体" w:hAnsi="宋体" w:eastAsia="宋体" w:cs="宋体"/>
          <w:b/>
          <w:bCs/>
          <w:sz w:val="21"/>
          <w:szCs w:val="21"/>
        </w:rPr>
      </w:pPr>
      <w:bookmarkStart w:id="52" w:name="_Toc13255"/>
      <w:bookmarkStart w:id="53" w:name="_Toc4399"/>
      <w:bookmarkStart w:id="54" w:name="_Toc2705"/>
      <w:bookmarkStart w:id="55" w:name="_Toc30256"/>
      <w:bookmarkStart w:id="56" w:name="_Toc6137"/>
      <w:bookmarkStart w:id="57" w:name="_Toc10777"/>
      <w:bookmarkStart w:id="58" w:name="_Toc6810"/>
      <w:bookmarkStart w:id="59" w:name="_Toc22136"/>
      <w:bookmarkStart w:id="60" w:name="_Toc5923"/>
      <w:bookmarkStart w:id="61" w:name="_Toc4712"/>
      <w:bookmarkStart w:id="62" w:name="_Toc5013"/>
      <w:bookmarkStart w:id="63" w:name="_Toc29098"/>
      <w:bookmarkStart w:id="64" w:name="_Toc25207"/>
      <w:bookmarkStart w:id="65" w:name="_Toc5733"/>
      <w:bookmarkStart w:id="66" w:name="_Toc26207"/>
      <w:bookmarkStart w:id="67" w:name="_Toc4625"/>
      <w:bookmarkStart w:id="68" w:name="_Toc10601"/>
      <w:bookmarkStart w:id="69" w:name="_Toc25876"/>
      <w:bookmarkStart w:id="70" w:name="_Toc20933"/>
      <w:bookmarkStart w:id="71" w:name="_Toc3624"/>
      <w:bookmarkStart w:id="72" w:name="_Toc4492"/>
      <w:bookmarkStart w:id="73" w:name="_Toc18702"/>
      <w:bookmarkStart w:id="74" w:name="_Toc16642"/>
      <w:bookmarkStart w:id="75" w:name="_Toc21474"/>
      <w:bookmarkStart w:id="76" w:name="_Toc26320"/>
      <w:bookmarkStart w:id="77" w:name="_Toc8152"/>
      <w:bookmarkStart w:id="78" w:name="_Toc8132"/>
      <w:bookmarkStart w:id="79" w:name="_Toc19718"/>
      <w:bookmarkStart w:id="80" w:name="_Toc9156"/>
      <w:bookmarkStart w:id="81" w:name="_Toc19669"/>
      <w:r>
        <w:rPr>
          <w:rFonts w:hint="eastAsia" w:ascii="宋体" w:hAnsi="宋体" w:eastAsia="宋体" w:cs="宋体"/>
          <w:b/>
          <w:bCs/>
          <w:sz w:val="21"/>
          <w:szCs w:val="21"/>
        </w:rPr>
        <w:t>五、公告期限</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5AB828C3">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自本公告发布之日起5个工作日。</w:t>
      </w:r>
    </w:p>
    <w:p w14:paraId="7D807C46">
      <w:pPr>
        <w:widowControl w:val="0"/>
        <w:snapToGrid w:val="0"/>
        <w:spacing w:line="360" w:lineRule="auto"/>
        <w:jc w:val="left"/>
        <w:rPr>
          <w:rFonts w:hint="eastAsia" w:ascii="宋体" w:hAnsi="宋体" w:eastAsia="宋体" w:cs="宋体"/>
          <w:kern w:val="2"/>
          <w:sz w:val="21"/>
          <w:szCs w:val="21"/>
          <w:lang w:val="en-US" w:eastAsia="zh-CN" w:bidi="ar-SA"/>
        </w:rPr>
      </w:pPr>
    </w:p>
    <w:p w14:paraId="188D4448">
      <w:pPr>
        <w:snapToGrid w:val="0"/>
        <w:spacing w:line="360" w:lineRule="auto"/>
        <w:ind w:firstLine="422" w:firstLineChars="200"/>
        <w:outlineLvl w:val="1"/>
        <w:rPr>
          <w:rFonts w:hint="eastAsia" w:ascii="宋体" w:hAnsi="宋体" w:eastAsia="宋体" w:cs="宋体"/>
          <w:b/>
          <w:bCs/>
          <w:sz w:val="21"/>
          <w:szCs w:val="21"/>
        </w:rPr>
      </w:pPr>
      <w:bookmarkStart w:id="82" w:name="_Toc31496"/>
      <w:bookmarkStart w:id="83" w:name="_Toc13789"/>
      <w:bookmarkStart w:id="84" w:name="_Toc12325"/>
      <w:bookmarkStart w:id="85" w:name="_Toc15760"/>
      <w:bookmarkStart w:id="86" w:name="_Toc5914"/>
      <w:bookmarkStart w:id="87" w:name="_Toc9181"/>
      <w:bookmarkStart w:id="88" w:name="_Toc13391"/>
      <w:bookmarkStart w:id="89" w:name="_Toc10741"/>
      <w:bookmarkStart w:id="90" w:name="_Toc30169"/>
      <w:bookmarkStart w:id="91" w:name="_Toc29413"/>
      <w:bookmarkStart w:id="92" w:name="_Toc1173"/>
      <w:bookmarkStart w:id="93" w:name="_Toc6958"/>
      <w:bookmarkStart w:id="94" w:name="_Toc30583"/>
      <w:bookmarkStart w:id="95" w:name="_Toc5400"/>
      <w:bookmarkStart w:id="96" w:name="_Toc8837"/>
      <w:bookmarkStart w:id="97" w:name="_Toc10228"/>
      <w:bookmarkStart w:id="98" w:name="_Toc12007"/>
      <w:bookmarkStart w:id="99" w:name="_Toc27055"/>
      <w:bookmarkStart w:id="100" w:name="_Toc19297"/>
      <w:bookmarkStart w:id="101" w:name="_Toc2421"/>
      <w:bookmarkStart w:id="102" w:name="_Toc2665"/>
      <w:bookmarkStart w:id="103" w:name="_Toc10016"/>
      <w:bookmarkStart w:id="104" w:name="_Toc13139"/>
      <w:bookmarkStart w:id="105" w:name="_Toc25049"/>
      <w:bookmarkStart w:id="106" w:name="_Toc15819"/>
      <w:bookmarkStart w:id="107" w:name="_Toc27043"/>
      <w:bookmarkStart w:id="108" w:name="_Toc31916"/>
      <w:bookmarkStart w:id="109" w:name="_Toc11975"/>
      <w:bookmarkStart w:id="110" w:name="_Toc14789"/>
      <w:bookmarkStart w:id="111" w:name="_Toc20299"/>
      <w:r>
        <w:rPr>
          <w:rFonts w:hint="eastAsia" w:ascii="宋体" w:hAnsi="宋体" w:eastAsia="宋体" w:cs="宋体"/>
          <w:b/>
          <w:bCs/>
          <w:sz w:val="21"/>
          <w:szCs w:val="21"/>
        </w:rPr>
        <w:t>六、</w:t>
      </w:r>
      <w:bookmarkEnd w:id="82"/>
      <w:bookmarkEnd w:id="83"/>
      <w:bookmarkEnd w:id="84"/>
      <w:bookmarkEnd w:id="85"/>
      <w:bookmarkEnd w:id="86"/>
      <w:bookmarkEnd w:id="87"/>
      <w:bookmarkEnd w:id="88"/>
      <w:bookmarkEnd w:id="89"/>
      <w:bookmarkEnd w:id="90"/>
      <w:r>
        <w:rPr>
          <w:rFonts w:hint="eastAsia" w:ascii="宋体" w:hAnsi="宋体" w:eastAsia="宋体" w:cs="宋体"/>
          <w:b/>
          <w:bCs/>
          <w:sz w:val="21"/>
          <w:szCs w:val="21"/>
        </w:rPr>
        <w:t>发布公告的媒介</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2CF9C98A">
      <w:pPr>
        <w:widowControl w:val="0"/>
        <w:snapToGrid w:val="0"/>
        <w:spacing w:line="360" w:lineRule="auto"/>
        <w:ind w:firstLine="420" w:firstLineChars="20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以上信息若有变更我们会通过</w:t>
      </w:r>
      <w:r>
        <w:rPr>
          <w:rFonts w:hint="eastAsia" w:ascii="宋体" w:hAnsi="宋体" w:eastAsia="宋体" w:cs="宋体"/>
          <w:b/>
          <w:bCs/>
          <w:color w:val="000000"/>
          <w:kern w:val="2"/>
          <w:sz w:val="21"/>
          <w:szCs w:val="21"/>
          <w:lang w:val="en-US" w:eastAsia="zh-CN" w:bidi="ar-SA"/>
        </w:rPr>
        <w:t>“上海松江·中山街道”（https://www.songjiang.gov.cn/shsj_zhongshan/index.html）</w:t>
      </w:r>
      <w:r>
        <w:rPr>
          <w:rFonts w:hint="eastAsia" w:ascii="宋体" w:hAnsi="宋体" w:eastAsia="宋体" w:cs="宋体"/>
          <w:kern w:val="2"/>
          <w:sz w:val="21"/>
          <w:szCs w:val="21"/>
          <w:lang w:val="en-US" w:eastAsia="zh-CN" w:bidi="ar-SA"/>
        </w:rPr>
        <w:t>通知，请供应商关注。</w:t>
      </w:r>
    </w:p>
    <w:p w14:paraId="0491B70C">
      <w:pPr>
        <w:widowControl w:val="0"/>
        <w:snapToGrid w:val="0"/>
        <w:spacing w:line="360" w:lineRule="auto"/>
        <w:jc w:val="left"/>
        <w:rPr>
          <w:rFonts w:hint="eastAsia" w:ascii="宋体" w:hAnsi="宋体" w:eastAsia="宋体" w:cs="宋体"/>
          <w:kern w:val="2"/>
          <w:sz w:val="21"/>
          <w:szCs w:val="21"/>
          <w:lang w:val="en-US" w:eastAsia="zh-CN" w:bidi="ar-SA"/>
        </w:rPr>
      </w:pPr>
    </w:p>
    <w:p w14:paraId="6183C9BC">
      <w:pPr>
        <w:snapToGrid w:val="0"/>
        <w:spacing w:line="360" w:lineRule="auto"/>
        <w:ind w:firstLine="422" w:firstLineChars="200"/>
        <w:outlineLvl w:val="1"/>
        <w:rPr>
          <w:rFonts w:hint="eastAsia" w:ascii="宋体" w:hAnsi="宋体" w:eastAsia="宋体" w:cs="宋体"/>
          <w:b/>
          <w:bCs/>
          <w:sz w:val="21"/>
          <w:szCs w:val="21"/>
        </w:rPr>
      </w:pPr>
      <w:bookmarkStart w:id="112" w:name="_Toc13197"/>
      <w:bookmarkStart w:id="113" w:name="_Toc26200"/>
      <w:bookmarkStart w:id="114" w:name="_Toc20278"/>
      <w:bookmarkStart w:id="115" w:name="_Toc14436"/>
      <w:bookmarkStart w:id="116" w:name="_Toc24185"/>
      <w:bookmarkStart w:id="117" w:name="_Toc4862"/>
      <w:bookmarkStart w:id="118" w:name="_Toc28380"/>
      <w:bookmarkStart w:id="119" w:name="_Toc16302"/>
      <w:bookmarkStart w:id="120" w:name="_Toc10657"/>
      <w:bookmarkStart w:id="121" w:name="_Toc26262"/>
      <w:bookmarkStart w:id="122" w:name="_Toc30374"/>
      <w:bookmarkStart w:id="123" w:name="_Toc16446"/>
      <w:bookmarkStart w:id="124" w:name="_Toc10890"/>
      <w:bookmarkStart w:id="125" w:name="_Toc9887"/>
      <w:bookmarkStart w:id="126" w:name="_Toc11277"/>
      <w:bookmarkStart w:id="127" w:name="_Toc22773"/>
      <w:bookmarkStart w:id="128" w:name="_Toc32198"/>
      <w:bookmarkStart w:id="129" w:name="_Toc20635"/>
      <w:bookmarkStart w:id="130" w:name="_Toc4730"/>
      <w:bookmarkStart w:id="131" w:name="_Toc20034"/>
      <w:bookmarkStart w:id="132" w:name="_Toc26706"/>
      <w:bookmarkStart w:id="133" w:name="_Toc5320"/>
      <w:bookmarkStart w:id="134" w:name="_Toc18018"/>
      <w:bookmarkStart w:id="135" w:name="_Toc19759"/>
      <w:bookmarkStart w:id="136" w:name="_Toc12802"/>
      <w:bookmarkStart w:id="137" w:name="_Toc6874"/>
      <w:bookmarkStart w:id="138" w:name="_Toc15522"/>
      <w:bookmarkStart w:id="139" w:name="_Toc23154"/>
      <w:bookmarkStart w:id="140" w:name="_Toc28286"/>
      <w:bookmarkStart w:id="141" w:name="_Toc1852"/>
      <w:bookmarkStart w:id="142" w:name="_Toc14328"/>
      <w:r>
        <w:rPr>
          <w:rFonts w:hint="eastAsia" w:ascii="宋体" w:hAnsi="宋体" w:eastAsia="宋体" w:cs="宋体"/>
          <w:b/>
          <w:bCs/>
          <w:sz w:val="21"/>
          <w:szCs w:val="21"/>
        </w:rPr>
        <w:t>七、对本次采购提出询问，请按以下方式联系</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705245E0">
      <w:pPr>
        <w:snapToGrid w:val="0"/>
        <w:spacing w:line="360" w:lineRule="auto"/>
        <w:ind w:firstLine="420" w:firstLineChars="200"/>
        <w:outlineLvl w:val="9"/>
        <w:rPr>
          <w:rFonts w:hint="eastAsia" w:ascii="宋体" w:hAnsi="宋体" w:eastAsia="宋体" w:cs="宋体"/>
          <w:sz w:val="21"/>
          <w:szCs w:val="21"/>
        </w:rPr>
      </w:pPr>
      <w:bookmarkStart w:id="143" w:name="_Toc29475"/>
      <w:bookmarkStart w:id="144" w:name="_Toc16496"/>
      <w:bookmarkStart w:id="145" w:name="_Toc20668"/>
      <w:bookmarkStart w:id="146" w:name="_Toc22220"/>
      <w:bookmarkStart w:id="147" w:name="_Toc28477"/>
      <w:bookmarkStart w:id="148" w:name="_Toc25706"/>
      <w:r>
        <w:rPr>
          <w:rFonts w:hint="eastAsia" w:ascii="宋体" w:hAnsi="宋体" w:eastAsia="宋体" w:cs="宋体"/>
          <w:sz w:val="21"/>
          <w:szCs w:val="21"/>
        </w:rPr>
        <w:t>1.采购人信息</w:t>
      </w:r>
      <w:bookmarkEnd w:id="143"/>
      <w:bookmarkEnd w:id="144"/>
      <w:bookmarkEnd w:id="145"/>
      <w:bookmarkEnd w:id="146"/>
      <w:bookmarkEnd w:id="147"/>
      <w:bookmarkEnd w:id="148"/>
    </w:p>
    <w:p w14:paraId="4937C3CF">
      <w:pPr>
        <w:snapToGrid w:val="0"/>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名 称：</w:t>
      </w:r>
      <w:r>
        <w:rPr>
          <w:rFonts w:hint="eastAsia" w:ascii="宋体" w:hAnsi="宋体" w:eastAsia="宋体" w:cs="宋体"/>
          <w:sz w:val="21"/>
          <w:szCs w:val="21"/>
          <w:lang w:eastAsia="zh-CN"/>
        </w:rPr>
        <w:t>上海市松江区人民政府中山街道办事处</w:t>
      </w:r>
    </w:p>
    <w:p w14:paraId="456773DC">
      <w:pPr>
        <w:snapToGrid w:val="0"/>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地 址：</w:t>
      </w:r>
      <w:r>
        <w:rPr>
          <w:rFonts w:hint="eastAsia" w:ascii="宋体" w:hAnsi="宋体" w:eastAsia="宋体" w:cs="宋体"/>
          <w:sz w:val="21"/>
          <w:szCs w:val="21"/>
          <w:highlight w:val="none"/>
          <w:lang w:eastAsia="zh-CN"/>
        </w:rPr>
        <w:t>上海市松江区茸平路168号</w:t>
      </w:r>
    </w:p>
    <w:p w14:paraId="7B396FAD">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联系人：许老师、黄辉</w:t>
      </w:r>
    </w:p>
    <w:p w14:paraId="57F1CDA9">
      <w:pPr>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电话：（021）57781034、57781084</w:t>
      </w:r>
    </w:p>
    <w:p w14:paraId="6035FF88">
      <w:pPr>
        <w:snapToGrid w:val="0"/>
        <w:spacing w:line="360" w:lineRule="auto"/>
        <w:ind w:firstLine="420" w:firstLineChars="200"/>
        <w:rPr>
          <w:rFonts w:hint="eastAsia" w:ascii="宋体" w:hAnsi="宋体" w:eastAsia="宋体" w:cs="宋体"/>
          <w:sz w:val="21"/>
          <w:szCs w:val="21"/>
          <w:lang w:val="en-US" w:eastAsia="zh-CN"/>
        </w:rPr>
      </w:pPr>
    </w:p>
    <w:p w14:paraId="17A52765">
      <w:pPr>
        <w:snapToGrid w:val="0"/>
        <w:spacing w:line="360" w:lineRule="auto"/>
        <w:ind w:firstLine="420" w:firstLineChars="200"/>
        <w:outlineLvl w:val="9"/>
        <w:rPr>
          <w:rFonts w:hint="eastAsia" w:ascii="宋体" w:hAnsi="宋体" w:eastAsia="宋体" w:cs="宋体"/>
          <w:sz w:val="21"/>
          <w:szCs w:val="21"/>
        </w:rPr>
      </w:pPr>
      <w:bookmarkStart w:id="149" w:name="_Toc11901"/>
      <w:bookmarkStart w:id="150" w:name="_Toc17143"/>
      <w:bookmarkStart w:id="151" w:name="_Toc21679"/>
      <w:bookmarkStart w:id="152" w:name="_Toc31530"/>
      <w:bookmarkStart w:id="153" w:name="_Toc18682"/>
      <w:bookmarkStart w:id="154" w:name="_Toc25913"/>
      <w:r>
        <w:rPr>
          <w:rFonts w:hint="eastAsia" w:ascii="宋体" w:hAnsi="宋体" w:eastAsia="宋体" w:cs="宋体"/>
          <w:sz w:val="21"/>
          <w:szCs w:val="21"/>
        </w:rPr>
        <w:t>2.采购代理机构信息</w:t>
      </w:r>
      <w:bookmarkEnd w:id="149"/>
      <w:bookmarkEnd w:id="150"/>
      <w:bookmarkEnd w:id="151"/>
      <w:bookmarkEnd w:id="152"/>
      <w:bookmarkEnd w:id="153"/>
      <w:bookmarkEnd w:id="154"/>
    </w:p>
    <w:p w14:paraId="2D60134E">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名 称：上海茸舜建设咨询有限公司</w:t>
      </w:r>
    </w:p>
    <w:p w14:paraId="1E886BBE">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地 址：上海市松江区沪松路27号1号楼</w:t>
      </w:r>
    </w:p>
    <w:p w14:paraId="65225530">
      <w:pPr>
        <w:snapToGrid w:val="0"/>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联系方式：（021）</w:t>
      </w:r>
      <w:r>
        <w:rPr>
          <w:rFonts w:hint="eastAsia" w:ascii="宋体" w:hAnsi="宋体" w:eastAsia="宋体" w:cs="宋体"/>
          <w:sz w:val="21"/>
          <w:szCs w:val="21"/>
          <w:lang w:eastAsia="zh-CN"/>
        </w:rPr>
        <w:t>67856669-80</w:t>
      </w:r>
      <w:r>
        <w:rPr>
          <w:rFonts w:hint="eastAsia" w:ascii="宋体" w:hAnsi="宋体" w:eastAsia="宋体" w:cs="宋体"/>
          <w:sz w:val="21"/>
          <w:szCs w:val="21"/>
          <w:lang w:val="en-US" w:eastAsia="zh-CN"/>
        </w:rPr>
        <w:t>2</w:t>
      </w:r>
    </w:p>
    <w:p w14:paraId="04FE557A">
      <w:pPr>
        <w:snapToGrid w:val="0"/>
        <w:spacing w:line="360" w:lineRule="auto"/>
        <w:ind w:firstLine="420" w:firstLineChars="200"/>
        <w:rPr>
          <w:rFonts w:hint="eastAsia" w:ascii="宋体" w:hAnsi="宋体" w:eastAsia="宋体" w:cs="宋体"/>
          <w:sz w:val="21"/>
          <w:szCs w:val="21"/>
        </w:rPr>
      </w:pPr>
    </w:p>
    <w:p w14:paraId="734E0DC7">
      <w:pPr>
        <w:snapToGrid w:val="0"/>
        <w:spacing w:line="360" w:lineRule="auto"/>
        <w:ind w:firstLine="420" w:firstLineChars="200"/>
        <w:outlineLvl w:val="9"/>
        <w:rPr>
          <w:rFonts w:hint="eastAsia" w:ascii="宋体" w:hAnsi="宋体" w:eastAsia="宋体" w:cs="宋体"/>
          <w:sz w:val="21"/>
          <w:szCs w:val="21"/>
        </w:rPr>
      </w:pPr>
      <w:bookmarkStart w:id="155" w:name="_Toc14351"/>
      <w:bookmarkStart w:id="156" w:name="_Toc23055"/>
      <w:bookmarkStart w:id="157" w:name="_Toc6628"/>
      <w:bookmarkStart w:id="158" w:name="_Toc17920"/>
      <w:bookmarkStart w:id="159" w:name="_Toc6273"/>
      <w:bookmarkStart w:id="160" w:name="_Toc12437"/>
      <w:r>
        <w:rPr>
          <w:rFonts w:hint="eastAsia" w:ascii="宋体" w:hAnsi="宋体" w:eastAsia="宋体" w:cs="宋体"/>
          <w:sz w:val="21"/>
          <w:szCs w:val="21"/>
        </w:rPr>
        <w:t>3.项目联系方式</w:t>
      </w:r>
      <w:bookmarkEnd w:id="155"/>
      <w:bookmarkEnd w:id="156"/>
      <w:bookmarkEnd w:id="157"/>
      <w:bookmarkEnd w:id="158"/>
      <w:bookmarkEnd w:id="159"/>
      <w:bookmarkEnd w:id="160"/>
    </w:p>
    <w:p w14:paraId="35D4265C">
      <w:pPr>
        <w:snapToGrid w:val="0"/>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项目联系人：</w:t>
      </w:r>
      <w:r>
        <w:rPr>
          <w:rFonts w:hint="eastAsia" w:ascii="宋体" w:hAnsi="宋体" w:eastAsia="宋体" w:cs="宋体"/>
          <w:sz w:val="21"/>
          <w:szCs w:val="21"/>
          <w:lang w:val="en-US" w:eastAsia="zh-CN"/>
        </w:rPr>
        <w:t>王焕琴</w:t>
      </w:r>
    </w:p>
    <w:p w14:paraId="4D14BC4B">
      <w:pPr>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rPr>
        <w:t>电 话：（021）</w:t>
      </w:r>
      <w:r>
        <w:rPr>
          <w:rFonts w:hint="eastAsia" w:ascii="宋体" w:hAnsi="宋体" w:eastAsia="宋体" w:cs="宋体"/>
          <w:sz w:val="21"/>
          <w:szCs w:val="21"/>
          <w:lang w:eastAsia="zh-CN"/>
        </w:rPr>
        <w:t>67856669-80</w:t>
      </w:r>
      <w:r>
        <w:rPr>
          <w:rFonts w:hint="eastAsia" w:ascii="宋体" w:hAnsi="宋体" w:eastAsia="宋体" w:cs="宋体"/>
          <w:sz w:val="21"/>
          <w:szCs w:val="21"/>
          <w:lang w:val="en-US" w:eastAsia="zh-CN"/>
        </w:rPr>
        <w:t>2</w:t>
      </w:r>
    </w:p>
    <w:p w14:paraId="425ECD8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1946F7"/>
    <w:rsid w:val="222E41A0"/>
    <w:rsid w:val="5C1946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rFonts w:ascii="Arial" w:hAnsi="Arial" w:eastAsia="黑体"/>
      <w:b/>
      <w:bCs/>
      <w:kern w:val="44"/>
      <w:sz w:val="32"/>
      <w:szCs w:val="44"/>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iPriority w:val="99"/>
    <w:pPr>
      <w:tabs>
        <w:tab w:val="center" w:pos="4153"/>
        <w:tab w:val="right" w:pos="8306"/>
      </w:tabs>
      <w:snapToGrid w:val="0"/>
      <w:jc w:val="left"/>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kern w:val="0"/>
      <w:sz w:val="22"/>
      <w:szCs w:val="22"/>
    </w:rPr>
  </w:style>
  <w:style w:type="character" w:styleId="7">
    <w:name w:val="Strong"/>
    <w:qFormat/>
    <w:uiPriority w:val="0"/>
    <w:rPr>
      <w:b/>
      <w:bCs/>
    </w:rPr>
  </w:style>
  <w:style w:type="character" w:styleId="8">
    <w:name w:val="HTML Sample"/>
    <w:basedOn w:val="6"/>
    <w:uiPriority w:val="0"/>
    <w:rPr>
      <w:rFonts w:ascii="Courier New" w:hAnsi="Courier Ne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2026-09-24T01:18:00Z</dcterms:created>
  <dc:creator>ASUS</dc:creator>
  <cp:lastModifiedBy>ASUS</cp:lastModifiedBy>
  <dcterms:modified xsi:type="dcterms:W3CDTF">2026-09-24T01:20:05Z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2D157523329945D5A953A2543D7729C0_11</vt:lpwstr>
  </property>
  <property fmtid="{D5CDD505-2E9C-101B-9397-08002B2CF9AE}" pid="4" name="KSOTemplateDocerSaveRecord">
    <vt:lpwstr>eyJoZGlkIjoiOTIzOGI5M2JlMzdjYTE0NTU4MDVkOThmNDE1NmMxYmIiLCJ1c2VySWQiOiI2OTk4NzQ3OTIifQ==</vt:lpwstr>
  </property>
</Properties>
</file>